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74" w:type="dxa"/>
        <w:tblInd w:w="288" w:type="dxa"/>
        <w:tblLayout w:type="fixed"/>
        <w:tblLook w:val="0000" w:firstRow="0" w:lastRow="0" w:firstColumn="0" w:lastColumn="0" w:noHBand="0" w:noVBand="0"/>
      </w:tblPr>
      <w:tblGrid>
        <w:gridCol w:w="2404"/>
        <w:gridCol w:w="1620"/>
        <w:gridCol w:w="900"/>
        <w:gridCol w:w="6930"/>
        <w:gridCol w:w="2520"/>
      </w:tblGrid>
      <w:tr w:rsidR="001453B0" w:rsidRPr="00BE383E" w14:paraId="6A090029" w14:textId="77777777" w:rsidTr="008E00EC">
        <w:trPr>
          <w:trHeight w:val="138"/>
        </w:trPr>
        <w:tc>
          <w:tcPr>
            <w:tcW w:w="14374" w:type="dxa"/>
            <w:gridSpan w:val="5"/>
            <w:tcBorders>
              <w:top w:val="single" w:sz="6" w:space="0" w:color="auto"/>
              <w:left w:val="single" w:sz="6" w:space="0" w:color="auto"/>
              <w:bottom w:val="single" w:sz="4" w:space="0" w:color="auto"/>
              <w:right w:val="single" w:sz="6" w:space="0" w:color="auto"/>
            </w:tcBorders>
          </w:tcPr>
          <w:p w14:paraId="4A16DC29" w14:textId="77777777" w:rsidR="001453B0" w:rsidRPr="006204FA" w:rsidRDefault="006204FA" w:rsidP="006204FA">
            <w:pPr>
              <w:tabs>
                <w:tab w:val="left" w:pos="2342"/>
              </w:tabs>
              <w:spacing w:after="60"/>
              <w:rPr>
                <w:b/>
                <w:szCs w:val="22"/>
              </w:rPr>
            </w:pPr>
            <w:r>
              <w:rPr>
                <w:b/>
                <w:szCs w:val="22"/>
              </w:rPr>
              <w:t>Emotional, social, and cognitive health meeting minutes</w:t>
            </w:r>
          </w:p>
        </w:tc>
      </w:tr>
      <w:tr w:rsidR="001453B0" w:rsidRPr="00BE383E" w14:paraId="2D0FF337" w14:textId="77777777" w:rsidTr="008E00EC">
        <w:trPr>
          <w:trHeight w:val="138"/>
        </w:trPr>
        <w:tc>
          <w:tcPr>
            <w:tcW w:w="14374" w:type="dxa"/>
            <w:gridSpan w:val="5"/>
            <w:tcBorders>
              <w:top w:val="single" w:sz="6" w:space="0" w:color="auto"/>
              <w:left w:val="single" w:sz="6" w:space="0" w:color="auto"/>
              <w:bottom w:val="single" w:sz="4" w:space="0" w:color="auto"/>
              <w:right w:val="single" w:sz="6" w:space="0" w:color="auto"/>
            </w:tcBorders>
          </w:tcPr>
          <w:p w14:paraId="76581AFB" w14:textId="0FBB6B8B" w:rsidR="001453B0" w:rsidRPr="00BE383E" w:rsidRDefault="001453B0" w:rsidP="00967FE7">
            <w:pPr>
              <w:spacing w:after="60"/>
              <w:rPr>
                <w:b/>
                <w:szCs w:val="22"/>
              </w:rPr>
            </w:pPr>
            <w:r w:rsidRPr="00BE383E">
              <w:rPr>
                <w:b/>
                <w:szCs w:val="22"/>
              </w:rPr>
              <w:t>Date</w:t>
            </w:r>
            <w:r>
              <w:rPr>
                <w:b/>
                <w:szCs w:val="22"/>
              </w:rPr>
              <w:t xml:space="preserve">: </w:t>
            </w:r>
            <w:r w:rsidR="00967FE7">
              <w:rPr>
                <w:b/>
                <w:szCs w:val="22"/>
              </w:rPr>
              <w:t>September 23</w:t>
            </w:r>
            <w:r w:rsidR="00994B67">
              <w:rPr>
                <w:b/>
                <w:szCs w:val="22"/>
              </w:rPr>
              <w:t>, 2016</w:t>
            </w:r>
            <w:r>
              <w:rPr>
                <w:b/>
                <w:szCs w:val="22"/>
              </w:rPr>
              <w:t xml:space="preserve"> </w:t>
            </w:r>
            <w:r w:rsidRPr="007C5026">
              <w:rPr>
                <w:b/>
                <w:szCs w:val="22"/>
              </w:rPr>
              <w:t>Start Time:</w:t>
            </w:r>
            <w:r w:rsidR="006204FA">
              <w:rPr>
                <w:b/>
                <w:szCs w:val="22"/>
              </w:rPr>
              <w:t xml:space="preserve"> 10:30am CST</w:t>
            </w:r>
            <w:r w:rsidRPr="007C5026">
              <w:rPr>
                <w:b/>
                <w:szCs w:val="22"/>
              </w:rPr>
              <w:t xml:space="preserve"> End Time: </w:t>
            </w:r>
            <w:r w:rsidR="006204FA">
              <w:rPr>
                <w:b/>
                <w:szCs w:val="22"/>
              </w:rPr>
              <w:t>11:30am CST</w:t>
            </w:r>
          </w:p>
        </w:tc>
      </w:tr>
      <w:tr w:rsidR="001453B0" w:rsidRPr="003C2B24" w14:paraId="0D91B0FC" w14:textId="77777777" w:rsidTr="008E00EC">
        <w:tc>
          <w:tcPr>
            <w:tcW w:w="14374" w:type="dxa"/>
            <w:gridSpan w:val="5"/>
            <w:tcBorders>
              <w:top w:val="single" w:sz="4" w:space="0" w:color="auto"/>
              <w:left w:val="single" w:sz="4" w:space="0" w:color="auto"/>
              <w:bottom w:val="single" w:sz="6" w:space="0" w:color="auto"/>
              <w:right w:val="single" w:sz="4" w:space="0" w:color="auto"/>
            </w:tcBorders>
          </w:tcPr>
          <w:p w14:paraId="5320A5AF" w14:textId="0B3659AA" w:rsidR="00CB4BD1" w:rsidRPr="00100FBA" w:rsidRDefault="001453B0" w:rsidP="009E505B">
            <w:pPr>
              <w:rPr>
                <w:rFonts w:ascii="Arial" w:hAnsi="Arial" w:cs="Arial"/>
                <w:bCs/>
                <w:sz w:val="20"/>
                <w:szCs w:val="22"/>
              </w:rPr>
            </w:pPr>
            <w:r w:rsidRPr="00CF3608">
              <w:rPr>
                <w:b/>
                <w:szCs w:val="22"/>
              </w:rPr>
              <w:t xml:space="preserve">Attendees: </w:t>
            </w:r>
            <w:proofErr w:type="spellStart"/>
            <w:r w:rsidR="006204FA" w:rsidRPr="00100FBA">
              <w:rPr>
                <w:rFonts w:cs="Arial"/>
                <w:sz w:val="20"/>
                <w:szCs w:val="22"/>
              </w:rPr>
              <w:t>Beattice</w:t>
            </w:r>
            <w:proofErr w:type="spellEnd"/>
            <w:r w:rsidR="006204FA" w:rsidRPr="00100FBA">
              <w:rPr>
                <w:rFonts w:cs="Arial"/>
                <w:sz w:val="20"/>
                <w:szCs w:val="22"/>
              </w:rPr>
              <w:t xml:space="preserve"> </w:t>
            </w:r>
            <w:proofErr w:type="spellStart"/>
            <w:r w:rsidR="006204FA" w:rsidRPr="00100FBA">
              <w:rPr>
                <w:rFonts w:cs="Arial"/>
                <w:sz w:val="20"/>
                <w:szCs w:val="22"/>
              </w:rPr>
              <w:t>Abetti</w:t>
            </w:r>
            <w:proofErr w:type="spellEnd"/>
            <w:r w:rsidR="006204FA" w:rsidRPr="00100FBA">
              <w:rPr>
                <w:rFonts w:cs="Arial"/>
                <w:sz w:val="20"/>
                <w:szCs w:val="22"/>
              </w:rPr>
              <w:t xml:space="preserve">, LCSW, Co-chair; </w:t>
            </w:r>
            <w:proofErr w:type="spellStart"/>
            <w:r w:rsidR="006204FA" w:rsidRPr="00100FBA">
              <w:rPr>
                <w:rFonts w:cs="Arial"/>
                <w:sz w:val="20"/>
                <w:szCs w:val="22"/>
              </w:rPr>
              <w:t>Areej</w:t>
            </w:r>
            <w:proofErr w:type="spellEnd"/>
            <w:r w:rsidR="006204FA" w:rsidRPr="00100FBA">
              <w:rPr>
                <w:rFonts w:cs="Arial"/>
                <w:sz w:val="20"/>
                <w:szCs w:val="22"/>
              </w:rPr>
              <w:t xml:space="preserve"> Al-</w:t>
            </w:r>
            <w:proofErr w:type="spellStart"/>
            <w:r w:rsidR="006204FA" w:rsidRPr="00100FBA">
              <w:rPr>
                <w:rFonts w:cs="Arial"/>
                <w:sz w:val="20"/>
                <w:szCs w:val="22"/>
              </w:rPr>
              <w:t>Jawahiri</w:t>
            </w:r>
            <w:proofErr w:type="spellEnd"/>
            <w:r w:rsidR="006204FA" w:rsidRPr="00100FBA">
              <w:rPr>
                <w:rFonts w:cs="Arial"/>
                <w:sz w:val="20"/>
                <w:szCs w:val="22"/>
              </w:rPr>
              <w:t>, MD, Co-chair</w:t>
            </w:r>
            <w:r w:rsidR="009E505B" w:rsidRPr="00100FBA">
              <w:rPr>
                <w:rFonts w:cs="Arial"/>
                <w:sz w:val="20"/>
                <w:szCs w:val="22"/>
              </w:rPr>
              <w:t xml:space="preserve">; </w:t>
            </w:r>
            <w:r w:rsidR="003F4397" w:rsidRPr="00100FBA">
              <w:rPr>
                <w:rFonts w:cs="Arial"/>
                <w:sz w:val="20"/>
                <w:szCs w:val="22"/>
              </w:rPr>
              <w:t>Cynthia Bell, RN; Anna Barata</w:t>
            </w:r>
            <w:r w:rsidR="00C376AA" w:rsidRPr="00100FBA">
              <w:rPr>
                <w:rFonts w:cs="Arial"/>
                <w:sz w:val="20"/>
                <w:szCs w:val="22"/>
              </w:rPr>
              <w:t xml:space="preserve">, </w:t>
            </w:r>
            <w:r w:rsidR="000A7C0B" w:rsidRPr="00100FBA">
              <w:rPr>
                <w:rFonts w:cs="Arial"/>
                <w:sz w:val="20"/>
                <w:szCs w:val="22"/>
              </w:rPr>
              <w:t>Psychologist</w:t>
            </w:r>
            <w:r w:rsidR="006204FA" w:rsidRPr="00100FBA">
              <w:rPr>
                <w:rFonts w:cs="Arial"/>
                <w:sz w:val="20"/>
                <w:szCs w:val="22"/>
              </w:rPr>
              <w:t xml:space="preserve">; </w:t>
            </w:r>
            <w:r w:rsidR="00F815ED" w:rsidRPr="00100FBA">
              <w:rPr>
                <w:rFonts w:cs="Arial"/>
                <w:bCs/>
                <w:sz w:val="20"/>
                <w:szCs w:val="22"/>
              </w:rPr>
              <w:t xml:space="preserve">Jennifer </w:t>
            </w:r>
            <w:proofErr w:type="spellStart"/>
            <w:r w:rsidR="00F815ED" w:rsidRPr="00100FBA">
              <w:rPr>
                <w:rFonts w:cs="Arial"/>
                <w:bCs/>
                <w:sz w:val="20"/>
                <w:szCs w:val="22"/>
              </w:rPr>
              <w:t>Blosser</w:t>
            </w:r>
            <w:proofErr w:type="spellEnd"/>
            <w:r w:rsidR="00F815ED" w:rsidRPr="00100FBA">
              <w:rPr>
                <w:rFonts w:cs="Arial"/>
                <w:bCs/>
                <w:sz w:val="20"/>
                <w:szCs w:val="22"/>
              </w:rPr>
              <w:t>, L</w:t>
            </w:r>
            <w:r w:rsidR="00EE3A36" w:rsidRPr="00100FBA">
              <w:rPr>
                <w:rFonts w:cs="Arial"/>
                <w:bCs/>
                <w:sz w:val="20"/>
                <w:szCs w:val="22"/>
              </w:rPr>
              <w:t>C</w:t>
            </w:r>
            <w:r w:rsidR="00F815ED" w:rsidRPr="00100FBA">
              <w:rPr>
                <w:rFonts w:cs="Arial"/>
                <w:bCs/>
                <w:sz w:val="20"/>
                <w:szCs w:val="22"/>
              </w:rPr>
              <w:t>SW</w:t>
            </w:r>
            <w:r w:rsidR="00EE3A36" w:rsidRPr="00100FBA">
              <w:rPr>
                <w:rFonts w:cs="Arial"/>
                <w:bCs/>
                <w:sz w:val="20"/>
                <w:szCs w:val="22"/>
              </w:rPr>
              <w:t>;</w:t>
            </w:r>
            <w:r w:rsidR="00EE3A36" w:rsidRPr="00100FBA">
              <w:rPr>
                <w:rFonts w:cs="Arial"/>
                <w:sz w:val="20"/>
                <w:szCs w:val="22"/>
              </w:rPr>
              <w:t xml:space="preserve"> </w:t>
            </w:r>
            <w:r w:rsidR="00100FBA" w:rsidRPr="00100FBA">
              <w:rPr>
                <w:rFonts w:cs="Arial"/>
                <w:sz w:val="20"/>
                <w:szCs w:val="22"/>
              </w:rPr>
              <w:t xml:space="preserve">Heather Jim, PhD; </w:t>
            </w:r>
            <w:r w:rsidR="00371F90" w:rsidRPr="00100FBA">
              <w:rPr>
                <w:rFonts w:cs="Arial"/>
                <w:sz w:val="20"/>
                <w:szCs w:val="22"/>
              </w:rPr>
              <w:t>Jill Randall, LICSW (lead staff)</w:t>
            </w:r>
            <w:r w:rsidR="00967FE7" w:rsidRPr="00100FBA">
              <w:rPr>
                <w:rFonts w:cs="Arial"/>
                <w:sz w:val="20"/>
                <w:szCs w:val="22"/>
              </w:rPr>
              <w:t xml:space="preserve">, </w:t>
            </w:r>
            <w:r w:rsidR="00967FE7" w:rsidRPr="00100FBA">
              <w:rPr>
                <w:rFonts w:cs="Arial"/>
                <w:sz w:val="20"/>
                <w:szCs w:val="22"/>
              </w:rPr>
              <w:t xml:space="preserve">Gerardo Camarillo, Caregiver; </w:t>
            </w:r>
            <w:r w:rsidR="00100FBA" w:rsidRPr="00100FBA">
              <w:rPr>
                <w:rFonts w:cs="Arial"/>
                <w:sz w:val="20"/>
                <w:szCs w:val="22"/>
              </w:rPr>
              <w:t xml:space="preserve">Wendy </w:t>
            </w:r>
            <w:proofErr w:type="spellStart"/>
            <w:r w:rsidR="00100FBA" w:rsidRPr="00100FBA">
              <w:rPr>
                <w:rFonts w:cs="Arial"/>
                <w:sz w:val="20"/>
                <w:szCs w:val="22"/>
              </w:rPr>
              <w:t>Gorrell</w:t>
            </w:r>
            <w:proofErr w:type="spellEnd"/>
            <w:r w:rsidR="00100FBA" w:rsidRPr="00100FBA">
              <w:rPr>
                <w:rFonts w:cs="Arial"/>
                <w:sz w:val="20"/>
                <w:szCs w:val="22"/>
              </w:rPr>
              <w:t xml:space="preserve">, Patient; </w:t>
            </w:r>
            <w:r w:rsidR="00967FE7" w:rsidRPr="00100FBA">
              <w:rPr>
                <w:rFonts w:cs="Arial"/>
                <w:sz w:val="20"/>
                <w:szCs w:val="22"/>
              </w:rPr>
              <w:t>Kate Houg  (admin staff)</w:t>
            </w:r>
          </w:p>
          <w:p w14:paraId="5E294E18" w14:textId="77777777" w:rsidR="009E505B" w:rsidRDefault="009E505B" w:rsidP="009E505B">
            <w:pPr>
              <w:rPr>
                <w:rFonts w:ascii="Arial" w:hAnsi="Arial" w:cs="Arial"/>
                <w:sz w:val="20"/>
                <w:szCs w:val="22"/>
              </w:rPr>
            </w:pPr>
          </w:p>
          <w:p w14:paraId="1B883331" w14:textId="5BE2146C" w:rsidR="00CB4BD1" w:rsidRPr="00100FBA" w:rsidRDefault="001453B0" w:rsidP="00CB4BD1">
            <w:pPr>
              <w:spacing w:after="120"/>
              <w:rPr>
                <w:b/>
                <w:szCs w:val="22"/>
              </w:rPr>
            </w:pPr>
            <w:r w:rsidRPr="007E5F01">
              <w:rPr>
                <w:b/>
                <w:szCs w:val="22"/>
              </w:rPr>
              <w:t>Not in attendance:</w:t>
            </w:r>
            <w:r w:rsidR="000D0239">
              <w:rPr>
                <w:b/>
                <w:szCs w:val="22"/>
              </w:rPr>
              <w:t xml:space="preserve"> </w:t>
            </w:r>
            <w:r w:rsidR="00100FBA" w:rsidRPr="00100FBA">
              <w:rPr>
                <w:rFonts w:cs="Arial"/>
                <w:sz w:val="20"/>
                <w:szCs w:val="22"/>
              </w:rPr>
              <w:t>Lizette Salazar, Caregiver, Betsy Lucas, Patient; Rob Minton, Patient;</w:t>
            </w:r>
            <w:r w:rsidR="00100FBA" w:rsidRPr="00100FBA">
              <w:rPr>
                <w:rFonts w:cs="Arial"/>
                <w:sz w:val="20"/>
                <w:szCs w:val="22"/>
              </w:rPr>
              <w:t xml:space="preserve"> </w:t>
            </w:r>
            <w:proofErr w:type="spellStart"/>
            <w:r w:rsidR="00100FBA" w:rsidRPr="00100FBA">
              <w:rPr>
                <w:rFonts w:cs="Arial"/>
                <w:sz w:val="20"/>
                <w:szCs w:val="22"/>
              </w:rPr>
              <w:t>Eneida</w:t>
            </w:r>
            <w:proofErr w:type="spellEnd"/>
            <w:r w:rsidR="00100FBA" w:rsidRPr="00100FBA">
              <w:rPr>
                <w:rFonts w:cs="Arial"/>
                <w:sz w:val="20"/>
                <w:szCs w:val="22"/>
              </w:rPr>
              <w:t xml:space="preserve"> </w:t>
            </w:r>
            <w:proofErr w:type="spellStart"/>
            <w:r w:rsidR="00100FBA" w:rsidRPr="00100FBA">
              <w:rPr>
                <w:rFonts w:cs="Arial"/>
                <w:sz w:val="20"/>
                <w:szCs w:val="22"/>
              </w:rPr>
              <w:t>Nemecek</w:t>
            </w:r>
            <w:proofErr w:type="spellEnd"/>
            <w:r w:rsidR="00100FBA" w:rsidRPr="00100FBA">
              <w:rPr>
                <w:rFonts w:cs="Arial"/>
                <w:sz w:val="20"/>
                <w:szCs w:val="22"/>
              </w:rPr>
              <w:t>, MD</w:t>
            </w:r>
            <w:r w:rsidR="00100FBA" w:rsidRPr="00100FBA">
              <w:rPr>
                <w:rFonts w:cs="Arial"/>
                <w:bCs/>
                <w:sz w:val="20"/>
                <w:szCs w:val="22"/>
              </w:rPr>
              <w:t xml:space="preserve">; </w:t>
            </w:r>
            <w:r w:rsidR="00100FBA" w:rsidRPr="00100FBA">
              <w:rPr>
                <w:rFonts w:cs="Arial"/>
                <w:sz w:val="20"/>
                <w:szCs w:val="22"/>
              </w:rPr>
              <w:t>Tim Walsh, Patient;</w:t>
            </w:r>
          </w:p>
          <w:p w14:paraId="2C4C7E30" w14:textId="60B1AEB5" w:rsidR="001453B0" w:rsidRPr="003C2B24" w:rsidRDefault="001453B0" w:rsidP="00CB4BD1">
            <w:pPr>
              <w:spacing w:after="120"/>
              <w:rPr>
                <w:szCs w:val="22"/>
              </w:rPr>
            </w:pPr>
          </w:p>
        </w:tc>
      </w:tr>
      <w:tr w:rsidR="001453B0" w:rsidRPr="00882F60" w14:paraId="58081BCE" w14:textId="77777777" w:rsidTr="008E00EC">
        <w:tc>
          <w:tcPr>
            <w:tcW w:w="2404" w:type="dxa"/>
            <w:tcBorders>
              <w:top w:val="single" w:sz="6" w:space="0" w:color="auto"/>
              <w:left w:val="single" w:sz="6" w:space="0" w:color="auto"/>
              <w:bottom w:val="single" w:sz="6" w:space="0" w:color="auto"/>
              <w:right w:val="single" w:sz="6" w:space="0" w:color="auto"/>
            </w:tcBorders>
            <w:shd w:val="clear" w:color="auto" w:fill="E6E6E6"/>
          </w:tcPr>
          <w:p w14:paraId="293F7A35" w14:textId="1089E21A" w:rsidR="001453B0" w:rsidRPr="00882F60" w:rsidRDefault="008E00EC" w:rsidP="00461488">
            <w:pPr>
              <w:jc w:val="center"/>
              <w:rPr>
                <w:b/>
                <w:szCs w:val="22"/>
              </w:rPr>
            </w:pPr>
            <w:r>
              <w:rPr>
                <w:b/>
                <w:szCs w:val="22"/>
              </w:rPr>
              <w:t>Topic</w:t>
            </w:r>
          </w:p>
        </w:tc>
        <w:tc>
          <w:tcPr>
            <w:tcW w:w="1620" w:type="dxa"/>
            <w:tcBorders>
              <w:top w:val="single" w:sz="6" w:space="0" w:color="auto"/>
              <w:left w:val="single" w:sz="6" w:space="0" w:color="auto"/>
              <w:bottom w:val="single" w:sz="6" w:space="0" w:color="auto"/>
              <w:right w:val="single" w:sz="6" w:space="0" w:color="auto"/>
            </w:tcBorders>
            <w:shd w:val="clear" w:color="auto" w:fill="E6E6E6"/>
          </w:tcPr>
          <w:p w14:paraId="498FC298" w14:textId="2E455DB7" w:rsidR="001453B0" w:rsidRPr="00882F60" w:rsidRDefault="008E00EC" w:rsidP="008E00EC">
            <w:pPr>
              <w:jc w:val="center"/>
              <w:rPr>
                <w:b/>
                <w:szCs w:val="22"/>
              </w:rPr>
            </w:pPr>
            <w:r>
              <w:rPr>
                <w:b/>
                <w:szCs w:val="22"/>
              </w:rPr>
              <w:t>Discussion Leader</w:t>
            </w:r>
          </w:p>
        </w:tc>
        <w:tc>
          <w:tcPr>
            <w:tcW w:w="900" w:type="dxa"/>
            <w:tcBorders>
              <w:top w:val="single" w:sz="6" w:space="0" w:color="auto"/>
              <w:left w:val="single" w:sz="6" w:space="0" w:color="auto"/>
              <w:bottom w:val="single" w:sz="4" w:space="0" w:color="auto"/>
              <w:right w:val="single" w:sz="6" w:space="0" w:color="auto"/>
            </w:tcBorders>
            <w:shd w:val="clear" w:color="auto" w:fill="E6E6E6"/>
          </w:tcPr>
          <w:p w14:paraId="2B2922A1" w14:textId="77777777" w:rsidR="001453B0" w:rsidRPr="00882F60" w:rsidRDefault="001453B0" w:rsidP="00461488">
            <w:pPr>
              <w:tabs>
                <w:tab w:val="center" w:pos="4019"/>
                <w:tab w:val="right" w:pos="8038"/>
              </w:tabs>
              <w:jc w:val="center"/>
              <w:rPr>
                <w:b/>
                <w:szCs w:val="22"/>
              </w:rPr>
            </w:pPr>
            <w:r>
              <w:rPr>
                <w:b/>
                <w:szCs w:val="22"/>
              </w:rPr>
              <w:t>Time</w:t>
            </w:r>
          </w:p>
        </w:tc>
        <w:tc>
          <w:tcPr>
            <w:tcW w:w="6930" w:type="dxa"/>
            <w:tcBorders>
              <w:top w:val="single" w:sz="6" w:space="0" w:color="auto"/>
              <w:left w:val="single" w:sz="6" w:space="0" w:color="auto"/>
              <w:bottom w:val="single" w:sz="4" w:space="0" w:color="auto"/>
              <w:right w:val="single" w:sz="6" w:space="0" w:color="auto"/>
            </w:tcBorders>
            <w:shd w:val="clear" w:color="auto" w:fill="E6E6E6"/>
          </w:tcPr>
          <w:p w14:paraId="64224A0F" w14:textId="2F37C963" w:rsidR="001453B0" w:rsidRDefault="008E00EC" w:rsidP="008E00EC">
            <w:pPr>
              <w:spacing w:before="60" w:after="60"/>
              <w:jc w:val="center"/>
            </w:pPr>
            <w:r>
              <w:rPr>
                <w:b/>
                <w:szCs w:val="22"/>
              </w:rPr>
              <w:t>Discussion Summary</w:t>
            </w:r>
          </w:p>
        </w:tc>
        <w:tc>
          <w:tcPr>
            <w:tcW w:w="2520" w:type="dxa"/>
            <w:tcBorders>
              <w:top w:val="single" w:sz="6" w:space="0" w:color="auto"/>
              <w:left w:val="single" w:sz="6" w:space="0" w:color="auto"/>
              <w:bottom w:val="single" w:sz="4" w:space="0" w:color="auto"/>
              <w:right w:val="single" w:sz="6" w:space="0" w:color="auto"/>
            </w:tcBorders>
            <w:shd w:val="clear" w:color="auto" w:fill="E6E6E6"/>
          </w:tcPr>
          <w:p w14:paraId="12801DE9" w14:textId="77777777" w:rsidR="001453B0" w:rsidRPr="00882F60" w:rsidRDefault="001453B0" w:rsidP="008E00EC">
            <w:pPr>
              <w:spacing w:before="60" w:after="60"/>
              <w:jc w:val="center"/>
              <w:rPr>
                <w:b/>
                <w:szCs w:val="22"/>
              </w:rPr>
            </w:pPr>
            <w:r>
              <w:rPr>
                <w:b/>
                <w:szCs w:val="22"/>
              </w:rPr>
              <w:t>Action Items</w:t>
            </w:r>
          </w:p>
        </w:tc>
      </w:tr>
      <w:tr w:rsidR="001453B0" w:rsidRPr="009F5BF6" w14:paraId="5245B2F3" w14:textId="77777777" w:rsidTr="008E00EC">
        <w:tc>
          <w:tcPr>
            <w:tcW w:w="2404" w:type="dxa"/>
            <w:tcBorders>
              <w:top w:val="single" w:sz="6" w:space="0" w:color="auto"/>
              <w:left w:val="single" w:sz="6" w:space="0" w:color="auto"/>
              <w:bottom w:val="single" w:sz="6" w:space="0" w:color="auto"/>
              <w:right w:val="single" w:sz="6" w:space="0" w:color="auto"/>
            </w:tcBorders>
          </w:tcPr>
          <w:p w14:paraId="4A1F9576" w14:textId="39C462D1" w:rsidR="001453B0" w:rsidRPr="007057D9" w:rsidRDefault="005D5DD6" w:rsidP="00461488">
            <w:pPr>
              <w:spacing w:before="60" w:after="60"/>
              <w:rPr>
                <w:sz w:val="20"/>
                <w:szCs w:val="20"/>
              </w:rPr>
            </w:pPr>
            <w:r>
              <w:rPr>
                <w:sz w:val="20"/>
                <w:szCs w:val="20"/>
              </w:rPr>
              <w:t>Welcome/Roll call</w:t>
            </w:r>
          </w:p>
        </w:tc>
        <w:tc>
          <w:tcPr>
            <w:tcW w:w="1620" w:type="dxa"/>
            <w:tcBorders>
              <w:top w:val="single" w:sz="6" w:space="0" w:color="auto"/>
              <w:left w:val="single" w:sz="6" w:space="0" w:color="auto"/>
              <w:bottom w:val="single" w:sz="6" w:space="0" w:color="auto"/>
              <w:right w:val="single" w:sz="4" w:space="0" w:color="auto"/>
            </w:tcBorders>
          </w:tcPr>
          <w:p w14:paraId="38B5B1B9" w14:textId="0441D18C" w:rsidR="001453B0" w:rsidRPr="007057D9" w:rsidRDefault="00371F90" w:rsidP="008E00EC">
            <w:pPr>
              <w:spacing w:before="60" w:after="60"/>
              <w:rPr>
                <w:sz w:val="20"/>
                <w:szCs w:val="20"/>
              </w:rPr>
            </w:pPr>
            <w:r>
              <w:rPr>
                <w:sz w:val="20"/>
                <w:szCs w:val="20"/>
              </w:rPr>
              <w:t>Jill</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D6FE897" w14:textId="391FC0D4" w:rsidR="001453B0" w:rsidRPr="007057D9" w:rsidRDefault="00100FBA" w:rsidP="008E00EC">
            <w:pPr>
              <w:spacing w:before="60" w:after="60"/>
              <w:rPr>
                <w:sz w:val="20"/>
                <w:szCs w:val="20"/>
              </w:rPr>
            </w:pPr>
            <w:r>
              <w:rPr>
                <w:sz w:val="20"/>
                <w:szCs w:val="20"/>
              </w:rPr>
              <w:t>5</w:t>
            </w:r>
            <w:r w:rsidR="00F4413F" w:rsidRPr="007057D9">
              <w:rPr>
                <w:sz w:val="20"/>
                <w:szCs w:val="20"/>
              </w:rPr>
              <w:t xml:space="preserve"> min</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393AAF4A" w14:textId="0377D075" w:rsidR="001453B0" w:rsidRPr="00F62E4B" w:rsidRDefault="00AA1787" w:rsidP="00461488">
            <w:pPr>
              <w:spacing w:before="60" w:after="60"/>
              <w:rPr>
                <w:sz w:val="20"/>
                <w:szCs w:val="20"/>
              </w:rPr>
            </w:pPr>
            <w:r>
              <w:rPr>
                <w:sz w:val="20"/>
                <w:szCs w:val="20"/>
              </w:rPr>
              <w:t>Roll call with attendance noted above</w:t>
            </w:r>
            <w:r w:rsidR="005A193B">
              <w:rPr>
                <w:sz w:val="20"/>
                <w:szCs w:val="20"/>
              </w:rPr>
              <w:t xml:space="preserve"> </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379D5" w14:textId="77777777" w:rsidR="001453B0" w:rsidRPr="00F62E4B" w:rsidRDefault="001453B0" w:rsidP="00461488">
            <w:pPr>
              <w:spacing w:before="60" w:after="60"/>
              <w:rPr>
                <w:sz w:val="20"/>
                <w:szCs w:val="20"/>
              </w:rPr>
            </w:pPr>
          </w:p>
        </w:tc>
      </w:tr>
      <w:tr w:rsidR="001453B0" w:rsidRPr="009F5BF6" w14:paraId="2A6E34B8" w14:textId="77777777" w:rsidTr="008E00EC">
        <w:tc>
          <w:tcPr>
            <w:tcW w:w="2404" w:type="dxa"/>
            <w:tcBorders>
              <w:top w:val="single" w:sz="6" w:space="0" w:color="auto"/>
              <w:left w:val="single" w:sz="6" w:space="0" w:color="auto"/>
              <w:bottom w:val="single" w:sz="6" w:space="0" w:color="auto"/>
              <w:right w:val="single" w:sz="6" w:space="0" w:color="auto"/>
            </w:tcBorders>
          </w:tcPr>
          <w:p w14:paraId="4F1394CC" w14:textId="4D0184A6" w:rsidR="001453B0" w:rsidRPr="007057D9" w:rsidRDefault="0088134D" w:rsidP="00461488">
            <w:pPr>
              <w:spacing w:before="60" w:after="60"/>
              <w:rPr>
                <w:sz w:val="20"/>
                <w:szCs w:val="20"/>
              </w:rPr>
            </w:pPr>
            <w:r>
              <w:rPr>
                <w:rFonts w:cs="Times"/>
                <w:sz w:val="20"/>
                <w:szCs w:val="20"/>
              </w:rPr>
              <w:t>Reports from subgroups: common themes</w:t>
            </w:r>
          </w:p>
        </w:tc>
        <w:tc>
          <w:tcPr>
            <w:tcW w:w="1620" w:type="dxa"/>
            <w:tcBorders>
              <w:top w:val="single" w:sz="6" w:space="0" w:color="auto"/>
              <w:left w:val="single" w:sz="6" w:space="0" w:color="auto"/>
              <w:bottom w:val="single" w:sz="6" w:space="0" w:color="auto"/>
              <w:right w:val="single" w:sz="4" w:space="0" w:color="auto"/>
            </w:tcBorders>
          </w:tcPr>
          <w:p w14:paraId="3D40368B" w14:textId="0D9FA741" w:rsidR="00F4413F" w:rsidRPr="007057D9" w:rsidRDefault="00967FE7" w:rsidP="008E00EC">
            <w:pPr>
              <w:spacing w:before="60" w:after="60"/>
              <w:rPr>
                <w:sz w:val="20"/>
                <w:szCs w:val="20"/>
              </w:rPr>
            </w:pPr>
            <w:r>
              <w:rPr>
                <w:sz w:val="20"/>
                <w:szCs w:val="20"/>
              </w:rPr>
              <w:t>Subgroup leaders</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63794391" w14:textId="7046742A" w:rsidR="001453B0" w:rsidRPr="007057D9" w:rsidRDefault="00967FE7" w:rsidP="008E00EC">
            <w:pPr>
              <w:spacing w:before="60" w:after="60"/>
              <w:rPr>
                <w:sz w:val="20"/>
                <w:szCs w:val="20"/>
              </w:rPr>
            </w:pPr>
            <w:r>
              <w:rPr>
                <w:sz w:val="20"/>
                <w:szCs w:val="20"/>
              </w:rPr>
              <w:t>3</w:t>
            </w:r>
            <w:r w:rsidR="00994B67">
              <w:rPr>
                <w:sz w:val="20"/>
                <w:szCs w:val="20"/>
              </w:rPr>
              <w:t>5 min</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2588FA90" w14:textId="77777777" w:rsidR="00C14F97" w:rsidRDefault="00100FBA" w:rsidP="006370AE">
            <w:pPr>
              <w:pStyle w:val="ListParagraph"/>
              <w:numPr>
                <w:ilvl w:val="0"/>
                <w:numId w:val="37"/>
              </w:numPr>
              <w:spacing w:before="60" w:after="60"/>
              <w:rPr>
                <w:sz w:val="20"/>
                <w:szCs w:val="20"/>
              </w:rPr>
            </w:pPr>
            <w:r w:rsidRPr="00100FBA">
              <w:rPr>
                <w:b/>
                <w:sz w:val="20"/>
                <w:szCs w:val="20"/>
              </w:rPr>
              <w:t>Pediatric Social and Emotional Subgroup:</w:t>
            </w:r>
            <w:r>
              <w:rPr>
                <w:sz w:val="20"/>
                <w:szCs w:val="20"/>
              </w:rPr>
              <w:t xml:space="preserve"> in terms of Health related QOL: younger children have higher QOL than older children and adolescents. </w:t>
            </w:r>
            <w:proofErr w:type="spellStart"/>
            <w:r>
              <w:rPr>
                <w:sz w:val="20"/>
                <w:szCs w:val="20"/>
              </w:rPr>
              <w:t>Peds</w:t>
            </w:r>
            <w:proofErr w:type="spellEnd"/>
            <w:r>
              <w:rPr>
                <w:sz w:val="20"/>
                <w:szCs w:val="20"/>
              </w:rPr>
              <w:t xml:space="preserve"> tend to experience more pain and lower self-esteem than older patients. Families tend to struggle emotionally and socially when a child is going through transplant. Children with ALL tend to have poor QOL health related outcomes. Overall stress decreases as time goes on. Open communication is essential for supporting kids through the BMT process. Very little account for racial/cultural differences in coping. </w:t>
            </w:r>
          </w:p>
          <w:p w14:paraId="422E1498" w14:textId="77777777" w:rsidR="00C14F97" w:rsidRDefault="00100FBA" w:rsidP="00C14F97">
            <w:pPr>
              <w:pStyle w:val="ListParagraph"/>
              <w:spacing w:before="60" w:after="60"/>
              <w:ind w:left="360"/>
              <w:rPr>
                <w:sz w:val="20"/>
                <w:szCs w:val="20"/>
              </w:rPr>
            </w:pPr>
            <w:r w:rsidRPr="00100FBA">
              <w:rPr>
                <w:b/>
                <w:sz w:val="20"/>
                <w:szCs w:val="20"/>
              </w:rPr>
              <w:t>Recommendations:</w:t>
            </w:r>
            <w:r>
              <w:rPr>
                <w:sz w:val="20"/>
                <w:szCs w:val="20"/>
              </w:rPr>
              <w:t xml:space="preserve"> </w:t>
            </w:r>
          </w:p>
          <w:p w14:paraId="58449F3E" w14:textId="29706FC2" w:rsidR="00C14F97" w:rsidRDefault="00C14F97" w:rsidP="00C14F97">
            <w:pPr>
              <w:pStyle w:val="ListParagraph"/>
              <w:spacing w:before="60" w:after="60"/>
              <w:ind w:left="360"/>
              <w:rPr>
                <w:sz w:val="20"/>
                <w:szCs w:val="20"/>
              </w:rPr>
            </w:pPr>
            <w:r>
              <w:rPr>
                <w:sz w:val="20"/>
                <w:szCs w:val="20"/>
              </w:rPr>
              <w:t>-</w:t>
            </w:r>
            <w:r w:rsidR="00100FBA">
              <w:rPr>
                <w:sz w:val="20"/>
                <w:szCs w:val="20"/>
              </w:rPr>
              <w:t>Use multi-</w:t>
            </w:r>
            <w:r>
              <w:rPr>
                <w:sz w:val="20"/>
                <w:szCs w:val="20"/>
              </w:rPr>
              <w:t>method approach</w:t>
            </w:r>
          </w:p>
          <w:p w14:paraId="0D0EE9B0" w14:textId="7A343656" w:rsidR="00C14F97" w:rsidRDefault="00C14F97" w:rsidP="00C14F97">
            <w:pPr>
              <w:pStyle w:val="ListParagraph"/>
              <w:spacing w:before="60" w:after="60"/>
              <w:ind w:left="360"/>
              <w:rPr>
                <w:sz w:val="20"/>
                <w:szCs w:val="20"/>
              </w:rPr>
            </w:pPr>
            <w:r>
              <w:rPr>
                <w:b/>
                <w:sz w:val="20"/>
                <w:szCs w:val="20"/>
              </w:rPr>
              <w:t>-</w:t>
            </w:r>
            <w:r>
              <w:rPr>
                <w:sz w:val="20"/>
                <w:szCs w:val="20"/>
              </w:rPr>
              <w:t>U</w:t>
            </w:r>
            <w:r w:rsidR="00100FBA">
              <w:rPr>
                <w:sz w:val="20"/>
                <w:szCs w:val="20"/>
              </w:rPr>
              <w:t>sing qualitative and quantitative</w:t>
            </w:r>
            <w:r>
              <w:rPr>
                <w:sz w:val="20"/>
                <w:szCs w:val="20"/>
              </w:rPr>
              <w:t xml:space="preserve"> methods</w:t>
            </w:r>
          </w:p>
          <w:p w14:paraId="179C83B8" w14:textId="6814E7B8" w:rsidR="00C14F97" w:rsidRDefault="00C14F97" w:rsidP="00C14F97">
            <w:pPr>
              <w:pStyle w:val="ListParagraph"/>
              <w:spacing w:before="60" w:after="60"/>
              <w:ind w:left="360"/>
              <w:rPr>
                <w:sz w:val="20"/>
                <w:szCs w:val="20"/>
              </w:rPr>
            </w:pPr>
            <w:r>
              <w:rPr>
                <w:b/>
                <w:sz w:val="20"/>
                <w:szCs w:val="20"/>
              </w:rPr>
              <w:t>-</w:t>
            </w:r>
            <w:r>
              <w:rPr>
                <w:sz w:val="20"/>
                <w:szCs w:val="20"/>
              </w:rPr>
              <w:t>A</w:t>
            </w:r>
            <w:r w:rsidR="00100FBA">
              <w:rPr>
                <w:sz w:val="20"/>
                <w:szCs w:val="20"/>
              </w:rPr>
              <w:t>ssessing develop</w:t>
            </w:r>
            <w:r>
              <w:rPr>
                <w:sz w:val="20"/>
                <w:szCs w:val="20"/>
              </w:rPr>
              <w:t>mental impact on social health</w:t>
            </w:r>
          </w:p>
          <w:p w14:paraId="56D7B692" w14:textId="77777777" w:rsidR="00C14F97" w:rsidRDefault="00C14F97" w:rsidP="00C14F97">
            <w:pPr>
              <w:pStyle w:val="ListParagraph"/>
              <w:spacing w:before="60" w:after="60"/>
              <w:ind w:left="360"/>
              <w:rPr>
                <w:sz w:val="20"/>
                <w:szCs w:val="20"/>
              </w:rPr>
            </w:pPr>
            <w:r>
              <w:rPr>
                <w:b/>
                <w:sz w:val="20"/>
                <w:szCs w:val="20"/>
              </w:rPr>
              <w:t>-</w:t>
            </w:r>
            <w:r w:rsidR="00100FBA">
              <w:rPr>
                <w:sz w:val="20"/>
                <w:szCs w:val="20"/>
              </w:rPr>
              <w:t>lo</w:t>
            </w:r>
            <w:r>
              <w:rPr>
                <w:sz w:val="20"/>
                <w:szCs w:val="20"/>
              </w:rPr>
              <w:t>oking long term, interventions</w:t>
            </w:r>
          </w:p>
          <w:p w14:paraId="49860C29" w14:textId="401578D4" w:rsidR="00C14F97" w:rsidRDefault="00C14F97" w:rsidP="00C14F97">
            <w:pPr>
              <w:pStyle w:val="ListParagraph"/>
              <w:spacing w:before="60" w:after="60"/>
              <w:ind w:left="360"/>
              <w:rPr>
                <w:sz w:val="20"/>
                <w:szCs w:val="20"/>
              </w:rPr>
            </w:pPr>
            <w:r>
              <w:rPr>
                <w:b/>
                <w:sz w:val="20"/>
                <w:szCs w:val="20"/>
              </w:rPr>
              <w:t>-</w:t>
            </w:r>
            <w:r>
              <w:rPr>
                <w:sz w:val="20"/>
                <w:szCs w:val="20"/>
              </w:rPr>
              <w:t>Design studies to account for changes in clinical status and   personal factors</w:t>
            </w:r>
          </w:p>
          <w:p w14:paraId="57FBDDA6" w14:textId="4BB4C7F4" w:rsidR="006370AE" w:rsidRDefault="00C14F97" w:rsidP="00C14F97">
            <w:pPr>
              <w:pStyle w:val="ListParagraph"/>
              <w:spacing w:before="60" w:after="60"/>
              <w:ind w:left="360"/>
              <w:rPr>
                <w:sz w:val="20"/>
                <w:szCs w:val="20"/>
              </w:rPr>
            </w:pPr>
            <w:r>
              <w:rPr>
                <w:b/>
                <w:sz w:val="20"/>
                <w:szCs w:val="20"/>
              </w:rPr>
              <w:t>-</w:t>
            </w:r>
            <w:r>
              <w:rPr>
                <w:sz w:val="20"/>
                <w:szCs w:val="20"/>
              </w:rPr>
              <w:t>Clinical and sub clinical manifestations of symptoms</w:t>
            </w:r>
          </w:p>
          <w:p w14:paraId="76AC0F7C" w14:textId="35F71B56" w:rsidR="00C14F97" w:rsidRDefault="00C14F97" w:rsidP="00C14F97">
            <w:pPr>
              <w:pStyle w:val="ListParagraph"/>
              <w:spacing w:before="60" w:after="60"/>
              <w:ind w:left="360"/>
              <w:rPr>
                <w:sz w:val="20"/>
                <w:szCs w:val="20"/>
              </w:rPr>
            </w:pPr>
            <w:r>
              <w:rPr>
                <w:b/>
                <w:sz w:val="20"/>
                <w:szCs w:val="20"/>
              </w:rPr>
              <w:t>-</w:t>
            </w:r>
            <w:r>
              <w:rPr>
                <w:sz w:val="20"/>
                <w:szCs w:val="20"/>
              </w:rPr>
              <w:t>Peer support for parents</w:t>
            </w:r>
          </w:p>
          <w:p w14:paraId="2E33BF11" w14:textId="1235AE7E" w:rsidR="00C14F97" w:rsidRDefault="00C14F97" w:rsidP="00C14F97">
            <w:pPr>
              <w:pStyle w:val="ListParagraph"/>
              <w:spacing w:before="60" w:after="60"/>
              <w:ind w:left="360"/>
              <w:rPr>
                <w:sz w:val="20"/>
                <w:szCs w:val="20"/>
              </w:rPr>
            </w:pPr>
            <w:r>
              <w:rPr>
                <w:b/>
                <w:sz w:val="20"/>
                <w:szCs w:val="20"/>
              </w:rPr>
              <w:t>-</w:t>
            </w:r>
            <w:r>
              <w:rPr>
                <w:sz w:val="20"/>
                <w:szCs w:val="20"/>
              </w:rPr>
              <w:t>Impact of parents being decision makers, and differences in prognosis of children</w:t>
            </w:r>
          </w:p>
          <w:p w14:paraId="63E0754D" w14:textId="29235EAC" w:rsidR="00C14F97" w:rsidRDefault="00C14F97" w:rsidP="00C14F97">
            <w:pPr>
              <w:pStyle w:val="ListParagraph"/>
              <w:spacing w:before="60" w:after="60"/>
              <w:ind w:left="360"/>
              <w:rPr>
                <w:sz w:val="20"/>
                <w:szCs w:val="20"/>
              </w:rPr>
            </w:pPr>
            <w:r>
              <w:rPr>
                <w:b/>
                <w:sz w:val="20"/>
                <w:szCs w:val="20"/>
              </w:rPr>
              <w:t>-</w:t>
            </w:r>
            <w:r>
              <w:rPr>
                <w:sz w:val="20"/>
                <w:szCs w:val="20"/>
              </w:rPr>
              <w:t>Longitudinal studies are important</w:t>
            </w:r>
          </w:p>
          <w:p w14:paraId="4CF3A85A" w14:textId="68E2C777" w:rsidR="00C14F97" w:rsidRDefault="00C14F97" w:rsidP="00C14F97">
            <w:pPr>
              <w:pStyle w:val="ListParagraph"/>
              <w:spacing w:before="60" w:after="60"/>
              <w:ind w:left="360"/>
              <w:rPr>
                <w:sz w:val="20"/>
                <w:szCs w:val="20"/>
              </w:rPr>
            </w:pPr>
            <w:r>
              <w:rPr>
                <w:b/>
                <w:sz w:val="20"/>
                <w:szCs w:val="20"/>
              </w:rPr>
              <w:lastRenderedPageBreak/>
              <w:t>-</w:t>
            </w:r>
            <w:r>
              <w:rPr>
                <w:sz w:val="20"/>
                <w:szCs w:val="20"/>
              </w:rPr>
              <w:t xml:space="preserve">how couples cope together with a </w:t>
            </w:r>
            <w:r w:rsidR="005C165D">
              <w:rPr>
                <w:sz w:val="20"/>
                <w:szCs w:val="20"/>
              </w:rPr>
              <w:t>child’s</w:t>
            </w:r>
            <w:r>
              <w:rPr>
                <w:sz w:val="20"/>
                <w:szCs w:val="20"/>
              </w:rPr>
              <w:t xml:space="preserve"> transplant</w:t>
            </w:r>
          </w:p>
          <w:p w14:paraId="5F0B00E3" w14:textId="77777777" w:rsidR="005C165D" w:rsidRPr="00C14F97" w:rsidRDefault="005C165D" w:rsidP="00C14F97">
            <w:pPr>
              <w:pStyle w:val="ListParagraph"/>
              <w:spacing w:before="60" w:after="60"/>
              <w:ind w:left="360"/>
              <w:rPr>
                <w:sz w:val="20"/>
                <w:szCs w:val="20"/>
              </w:rPr>
            </w:pPr>
          </w:p>
          <w:p w14:paraId="52576F19" w14:textId="77777777" w:rsidR="00100FBA" w:rsidRPr="005C165D" w:rsidRDefault="007C305E" w:rsidP="006370AE">
            <w:pPr>
              <w:pStyle w:val="ListParagraph"/>
              <w:numPr>
                <w:ilvl w:val="0"/>
                <w:numId w:val="37"/>
              </w:numPr>
              <w:spacing w:before="60" w:after="60"/>
              <w:rPr>
                <w:b/>
                <w:sz w:val="20"/>
                <w:szCs w:val="20"/>
              </w:rPr>
            </w:pPr>
            <w:r w:rsidRPr="007C305E">
              <w:rPr>
                <w:b/>
                <w:sz w:val="20"/>
                <w:szCs w:val="20"/>
              </w:rPr>
              <w:t>Emotional, Psychosocial Adult Subgroup:</w:t>
            </w:r>
            <w:r>
              <w:rPr>
                <w:b/>
                <w:sz w:val="20"/>
                <w:szCs w:val="20"/>
              </w:rPr>
              <w:t xml:space="preserve"> </w:t>
            </w:r>
            <w:r>
              <w:rPr>
                <w:sz w:val="20"/>
                <w:szCs w:val="20"/>
              </w:rPr>
              <w:t xml:space="preserve">Similar factors in what was found with the other literature. Methodology was seen as an issue—small sample sizes, bias, etc. There is a lack of cultural linguistic and ethnical diversity in the studies. </w:t>
            </w:r>
            <w:r w:rsidR="005C165D">
              <w:rPr>
                <w:sz w:val="20"/>
                <w:szCs w:val="20"/>
              </w:rPr>
              <w:t>Not as many studies with caregivers. There are time constraints for doing an interventional study. BMT programs vary in their long term follow up</w:t>
            </w:r>
          </w:p>
          <w:p w14:paraId="6C800179" w14:textId="77777777" w:rsidR="005C165D" w:rsidRDefault="005C165D" w:rsidP="005C165D">
            <w:pPr>
              <w:pStyle w:val="ListParagraph"/>
              <w:spacing w:before="60" w:after="60"/>
              <w:ind w:left="360"/>
              <w:rPr>
                <w:b/>
                <w:sz w:val="20"/>
                <w:szCs w:val="20"/>
              </w:rPr>
            </w:pPr>
            <w:r>
              <w:rPr>
                <w:b/>
                <w:sz w:val="20"/>
                <w:szCs w:val="20"/>
              </w:rPr>
              <w:t>Recommendations:</w:t>
            </w:r>
          </w:p>
          <w:p w14:paraId="05C56264" w14:textId="77777777" w:rsidR="005C165D" w:rsidRDefault="005C165D" w:rsidP="005C165D">
            <w:pPr>
              <w:pStyle w:val="ListParagraph"/>
              <w:spacing w:before="60" w:after="60"/>
              <w:ind w:left="360"/>
              <w:rPr>
                <w:sz w:val="20"/>
                <w:szCs w:val="20"/>
              </w:rPr>
            </w:pPr>
            <w:r>
              <w:rPr>
                <w:sz w:val="20"/>
                <w:szCs w:val="20"/>
              </w:rPr>
              <w:t>-Better methodology/diversity of patient populations</w:t>
            </w:r>
          </w:p>
          <w:p w14:paraId="3941817A" w14:textId="77777777" w:rsidR="005C165D" w:rsidRDefault="005C165D" w:rsidP="005C165D">
            <w:pPr>
              <w:pStyle w:val="ListParagraph"/>
              <w:spacing w:before="60" w:after="60"/>
              <w:ind w:left="360"/>
              <w:rPr>
                <w:sz w:val="20"/>
                <w:szCs w:val="20"/>
              </w:rPr>
            </w:pPr>
            <w:r>
              <w:rPr>
                <w:sz w:val="20"/>
                <w:szCs w:val="20"/>
              </w:rPr>
              <w:t xml:space="preserve">-Separate auto and </w:t>
            </w:r>
            <w:proofErr w:type="spellStart"/>
            <w:r>
              <w:rPr>
                <w:sz w:val="20"/>
                <w:szCs w:val="20"/>
              </w:rPr>
              <w:t>allo</w:t>
            </w:r>
            <w:proofErr w:type="spellEnd"/>
            <w:r>
              <w:rPr>
                <w:sz w:val="20"/>
                <w:szCs w:val="20"/>
              </w:rPr>
              <w:t xml:space="preserve"> patients</w:t>
            </w:r>
          </w:p>
          <w:p w14:paraId="23F43B40" w14:textId="77777777" w:rsidR="005C165D" w:rsidRDefault="005C165D" w:rsidP="005C165D">
            <w:pPr>
              <w:pStyle w:val="ListParagraph"/>
              <w:spacing w:before="60" w:after="60"/>
              <w:ind w:left="360"/>
              <w:rPr>
                <w:sz w:val="20"/>
                <w:szCs w:val="20"/>
              </w:rPr>
            </w:pPr>
            <w:r>
              <w:rPr>
                <w:sz w:val="20"/>
                <w:szCs w:val="20"/>
              </w:rPr>
              <w:t>-Control for different types of prep</w:t>
            </w:r>
          </w:p>
          <w:p w14:paraId="52C52CC4" w14:textId="77777777" w:rsidR="005C165D" w:rsidRDefault="005C165D" w:rsidP="005C165D">
            <w:pPr>
              <w:pStyle w:val="ListParagraph"/>
              <w:spacing w:before="60" w:after="60"/>
              <w:ind w:left="360"/>
              <w:rPr>
                <w:sz w:val="20"/>
                <w:szCs w:val="20"/>
              </w:rPr>
            </w:pPr>
            <w:r>
              <w:rPr>
                <w:sz w:val="20"/>
                <w:szCs w:val="20"/>
              </w:rPr>
              <w:t>-Include more diversity</w:t>
            </w:r>
          </w:p>
          <w:p w14:paraId="1F29C40D" w14:textId="77777777" w:rsidR="005C165D" w:rsidRDefault="005C165D" w:rsidP="005C165D">
            <w:pPr>
              <w:pStyle w:val="ListParagraph"/>
              <w:spacing w:before="60" w:after="60"/>
              <w:ind w:left="360"/>
              <w:rPr>
                <w:sz w:val="20"/>
                <w:szCs w:val="20"/>
              </w:rPr>
            </w:pPr>
            <w:r>
              <w:rPr>
                <w:sz w:val="20"/>
                <w:szCs w:val="20"/>
              </w:rPr>
              <w:t>-Consider use of technology for study and intervention</w:t>
            </w:r>
          </w:p>
          <w:p w14:paraId="442DEA71" w14:textId="77777777" w:rsidR="005C165D" w:rsidRDefault="005C165D" w:rsidP="005C165D">
            <w:pPr>
              <w:pStyle w:val="ListParagraph"/>
              <w:spacing w:before="60" w:after="60"/>
              <w:ind w:left="360"/>
              <w:rPr>
                <w:sz w:val="20"/>
                <w:szCs w:val="20"/>
              </w:rPr>
            </w:pPr>
            <w:r>
              <w:rPr>
                <w:sz w:val="20"/>
                <w:szCs w:val="20"/>
              </w:rPr>
              <w:t>-Capture patients with less ideal course of recovery</w:t>
            </w:r>
          </w:p>
          <w:p w14:paraId="65B8B067" w14:textId="77777777" w:rsidR="005C165D" w:rsidRDefault="005C165D" w:rsidP="005C165D">
            <w:pPr>
              <w:pStyle w:val="ListParagraph"/>
              <w:spacing w:before="60" w:after="60"/>
              <w:ind w:left="360"/>
              <w:rPr>
                <w:sz w:val="20"/>
                <w:szCs w:val="20"/>
              </w:rPr>
            </w:pPr>
            <w:r>
              <w:rPr>
                <w:sz w:val="20"/>
                <w:szCs w:val="20"/>
              </w:rPr>
              <w:t>-Focus on 1-5 year survival period</w:t>
            </w:r>
          </w:p>
          <w:p w14:paraId="30C07828" w14:textId="77777777" w:rsidR="005C165D" w:rsidRDefault="005C165D" w:rsidP="005C165D">
            <w:pPr>
              <w:pStyle w:val="ListParagraph"/>
              <w:spacing w:before="60" w:after="60"/>
              <w:ind w:left="360"/>
              <w:rPr>
                <w:sz w:val="20"/>
                <w:szCs w:val="20"/>
              </w:rPr>
            </w:pPr>
            <w:r>
              <w:rPr>
                <w:sz w:val="20"/>
                <w:szCs w:val="20"/>
              </w:rPr>
              <w:t>-Look at Social Wellbeing and Social Support</w:t>
            </w:r>
          </w:p>
          <w:p w14:paraId="2C7F533D" w14:textId="77777777" w:rsidR="005C165D" w:rsidRDefault="005C165D" w:rsidP="005C165D">
            <w:pPr>
              <w:pStyle w:val="ListParagraph"/>
              <w:spacing w:before="60" w:after="60"/>
              <w:ind w:left="360"/>
              <w:rPr>
                <w:sz w:val="20"/>
                <w:szCs w:val="20"/>
              </w:rPr>
            </w:pPr>
            <w:r>
              <w:rPr>
                <w:sz w:val="20"/>
                <w:szCs w:val="20"/>
              </w:rPr>
              <w:t>-Study the population from QOL and situational attributions</w:t>
            </w:r>
          </w:p>
          <w:p w14:paraId="2BA91EEE" w14:textId="77777777" w:rsidR="005C165D" w:rsidRDefault="005C165D" w:rsidP="005C165D">
            <w:pPr>
              <w:pStyle w:val="ListParagraph"/>
              <w:spacing w:before="60" w:after="60"/>
              <w:ind w:left="360"/>
              <w:rPr>
                <w:sz w:val="20"/>
                <w:szCs w:val="20"/>
              </w:rPr>
            </w:pPr>
          </w:p>
          <w:p w14:paraId="7C30418E" w14:textId="670E66D7" w:rsidR="005C165D" w:rsidRPr="005C165D" w:rsidRDefault="005C165D" w:rsidP="005C165D">
            <w:pPr>
              <w:pStyle w:val="ListParagraph"/>
              <w:numPr>
                <w:ilvl w:val="0"/>
                <w:numId w:val="37"/>
              </w:numPr>
              <w:spacing w:before="60" w:after="60"/>
              <w:rPr>
                <w:b/>
                <w:sz w:val="20"/>
                <w:szCs w:val="20"/>
              </w:rPr>
            </w:pPr>
            <w:r w:rsidRPr="005C165D">
              <w:rPr>
                <w:b/>
                <w:sz w:val="20"/>
                <w:szCs w:val="20"/>
              </w:rPr>
              <w:t>Cognitive subgroup:</w:t>
            </w:r>
            <w:r>
              <w:rPr>
                <w:b/>
                <w:sz w:val="20"/>
                <w:szCs w:val="20"/>
              </w:rPr>
              <w:t xml:space="preserve"> </w:t>
            </w:r>
            <w:r>
              <w:rPr>
                <w:sz w:val="20"/>
                <w:szCs w:val="20"/>
              </w:rPr>
              <w:t xml:space="preserve">Would be helpful to get patients before their induction regimen. Would be helpful to study </w:t>
            </w:r>
            <w:proofErr w:type="spellStart"/>
            <w:r>
              <w:rPr>
                <w:sz w:val="20"/>
                <w:szCs w:val="20"/>
              </w:rPr>
              <w:t>peds</w:t>
            </w:r>
            <w:proofErr w:type="spellEnd"/>
            <w:r>
              <w:rPr>
                <w:sz w:val="20"/>
                <w:szCs w:val="20"/>
              </w:rPr>
              <w:t xml:space="preserve"> and adult populations separately. Adult auto and </w:t>
            </w:r>
            <w:proofErr w:type="spellStart"/>
            <w:r>
              <w:rPr>
                <w:sz w:val="20"/>
                <w:szCs w:val="20"/>
              </w:rPr>
              <w:t>allo</w:t>
            </w:r>
            <w:proofErr w:type="spellEnd"/>
            <w:r>
              <w:rPr>
                <w:sz w:val="20"/>
                <w:szCs w:val="20"/>
              </w:rPr>
              <w:t xml:space="preserve"> should be studied separately. </w:t>
            </w:r>
            <w:r w:rsidR="005B22A6">
              <w:rPr>
                <w:sz w:val="20"/>
                <w:szCs w:val="20"/>
              </w:rPr>
              <w:t xml:space="preserve">Functional MRI, ERP, cognitive tests would be helpful. Identify and test interventions to help people recovery cognitively after transplant. Research needs to be presented in a meaningful way for patients, not just data driven. Insurance reimbursement is a concern. </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624FCCBC" w14:textId="77777777" w:rsidR="001453B0" w:rsidRPr="00F62E4B" w:rsidRDefault="001453B0" w:rsidP="00461488">
            <w:pPr>
              <w:spacing w:before="60" w:after="60"/>
              <w:rPr>
                <w:sz w:val="20"/>
                <w:szCs w:val="20"/>
              </w:rPr>
            </w:pPr>
          </w:p>
        </w:tc>
      </w:tr>
      <w:tr w:rsidR="00967FE7" w:rsidRPr="009F5BF6" w14:paraId="6D24A544" w14:textId="77777777" w:rsidTr="008E00EC">
        <w:tc>
          <w:tcPr>
            <w:tcW w:w="2404" w:type="dxa"/>
            <w:tcBorders>
              <w:top w:val="single" w:sz="6" w:space="0" w:color="auto"/>
              <w:left w:val="single" w:sz="6" w:space="0" w:color="auto"/>
              <w:bottom w:val="single" w:sz="6" w:space="0" w:color="auto"/>
              <w:right w:val="single" w:sz="6" w:space="0" w:color="auto"/>
            </w:tcBorders>
          </w:tcPr>
          <w:p w14:paraId="0B13EB83" w14:textId="62CE6222" w:rsidR="00967FE7" w:rsidRDefault="00967FE7" w:rsidP="00461488">
            <w:pPr>
              <w:spacing w:before="60" w:after="60"/>
              <w:rPr>
                <w:rFonts w:cs="Times"/>
                <w:sz w:val="20"/>
                <w:szCs w:val="20"/>
              </w:rPr>
            </w:pPr>
            <w:r>
              <w:rPr>
                <w:rFonts w:cs="Times"/>
                <w:sz w:val="20"/>
                <w:szCs w:val="20"/>
              </w:rPr>
              <w:t>How do we prioritize our recommendations?</w:t>
            </w:r>
          </w:p>
        </w:tc>
        <w:tc>
          <w:tcPr>
            <w:tcW w:w="1620" w:type="dxa"/>
            <w:tcBorders>
              <w:top w:val="single" w:sz="6" w:space="0" w:color="auto"/>
              <w:left w:val="single" w:sz="6" w:space="0" w:color="auto"/>
              <w:bottom w:val="single" w:sz="6" w:space="0" w:color="auto"/>
              <w:right w:val="single" w:sz="4" w:space="0" w:color="auto"/>
            </w:tcBorders>
          </w:tcPr>
          <w:p w14:paraId="163EC920" w14:textId="3B4D55E4" w:rsidR="00967FE7" w:rsidRDefault="00967FE7" w:rsidP="008E00EC">
            <w:pPr>
              <w:spacing w:before="60" w:after="60"/>
              <w:rPr>
                <w:sz w:val="20"/>
                <w:szCs w:val="20"/>
              </w:rPr>
            </w:pPr>
            <w:proofErr w:type="spellStart"/>
            <w:r>
              <w:rPr>
                <w:sz w:val="20"/>
                <w:szCs w:val="20"/>
              </w:rPr>
              <w:t>Areej</w:t>
            </w:r>
            <w:proofErr w:type="spellEnd"/>
            <w:r>
              <w:rPr>
                <w:sz w:val="20"/>
                <w:szCs w:val="20"/>
              </w:rPr>
              <w:t xml:space="preserve"> &amp; Beatrice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1B67D83" w14:textId="59E3596E" w:rsidR="00967FE7" w:rsidRDefault="00967FE7" w:rsidP="008E00EC">
            <w:pPr>
              <w:spacing w:before="60" w:after="60"/>
              <w:rPr>
                <w:sz w:val="20"/>
                <w:szCs w:val="20"/>
              </w:rPr>
            </w:pPr>
            <w:r>
              <w:rPr>
                <w:sz w:val="20"/>
                <w:szCs w:val="20"/>
              </w:rPr>
              <w:t>15</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2E8C2F4E" w14:textId="77777777" w:rsidR="00967FE7" w:rsidRDefault="007C305E" w:rsidP="006370AE">
            <w:pPr>
              <w:pStyle w:val="ListParagraph"/>
              <w:numPr>
                <w:ilvl w:val="0"/>
                <w:numId w:val="37"/>
              </w:numPr>
              <w:spacing w:before="60" w:after="60"/>
              <w:rPr>
                <w:sz w:val="20"/>
                <w:szCs w:val="20"/>
              </w:rPr>
            </w:pPr>
            <w:r>
              <w:rPr>
                <w:sz w:val="20"/>
                <w:szCs w:val="20"/>
              </w:rPr>
              <w:t>It’s difficult to figure out what a good approach would be as there are so many different circumstances from patient to patient</w:t>
            </w:r>
          </w:p>
          <w:p w14:paraId="33601778" w14:textId="77777777" w:rsidR="005B22A6" w:rsidRDefault="005B22A6" w:rsidP="006370AE">
            <w:pPr>
              <w:pStyle w:val="ListParagraph"/>
              <w:numPr>
                <w:ilvl w:val="0"/>
                <w:numId w:val="37"/>
              </w:numPr>
              <w:spacing w:before="60" w:after="60"/>
              <w:rPr>
                <w:sz w:val="20"/>
                <w:szCs w:val="20"/>
              </w:rPr>
            </w:pPr>
            <w:r>
              <w:rPr>
                <w:sz w:val="20"/>
                <w:szCs w:val="20"/>
              </w:rPr>
              <w:t>We will organize all the summaries into one document and share with the group</w:t>
            </w:r>
          </w:p>
          <w:p w14:paraId="50F9B67F" w14:textId="5A2A88ED" w:rsidR="005B22A6" w:rsidRDefault="005B22A6" w:rsidP="006370AE">
            <w:pPr>
              <w:pStyle w:val="ListParagraph"/>
              <w:numPr>
                <w:ilvl w:val="0"/>
                <w:numId w:val="37"/>
              </w:numPr>
              <w:spacing w:before="60" w:after="60"/>
              <w:rPr>
                <w:sz w:val="20"/>
                <w:szCs w:val="20"/>
              </w:rPr>
            </w:pPr>
            <w:r>
              <w:rPr>
                <w:sz w:val="20"/>
                <w:szCs w:val="20"/>
              </w:rPr>
              <w:t>Think about the areas that are highest yield: burning topics that we need to cover and set as a priority research area, and how it could relate to comparative effectiveness research</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16DB10EA" w14:textId="77777777" w:rsidR="00967FE7" w:rsidRPr="00F62E4B" w:rsidRDefault="00967FE7" w:rsidP="00461488">
            <w:pPr>
              <w:spacing w:before="60" w:after="60"/>
              <w:rPr>
                <w:sz w:val="20"/>
                <w:szCs w:val="20"/>
              </w:rPr>
            </w:pPr>
          </w:p>
        </w:tc>
      </w:tr>
      <w:tr w:rsidR="001453B0" w:rsidRPr="009F5BF6" w14:paraId="79114C35" w14:textId="77777777" w:rsidTr="008E00EC">
        <w:tc>
          <w:tcPr>
            <w:tcW w:w="2404" w:type="dxa"/>
            <w:tcBorders>
              <w:top w:val="single" w:sz="6" w:space="0" w:color="auto"/>
              <w:left w:val="single" w:sz="6" w:space="0" w:color="auto"/>
              <w:bottom w:val="single" w:sz="6" w:space="0" w:color="auto"/>
              <w:right w:val="single" w:sz="6" w:space="0" w:color="auto"/>
            </w:tcBorders>
          </w:tcPr>
          <w:p w14:paraId="60E94A50" w14:textId="087124E6" w:rsidR="001453B0" w:rsidRPr="007057D9" w:rsidRDefault="00967FE7" w:rsidP="00967FE7">
            <w:pPr>
              <w:spacing w:before="60" w:after="60"/>
              <w:rPr>
                <w:sz w:val="20"/>
                <w:szCs w:val="20"/>
              </w:rPr>
            </w:pPr>
            <w:r>
              <w:rPr>
                <w:rFonts w:cs="Times"/>
                <w:sz w:val="20"/>
                <w:szCs w:val="20"/>
              </w:rPr>
              <w:lastRenderedPageBreak/>
              <w:t>Next steps</w:t>
            </w:r>
          </w:p>
        </w:tc>
        <w:tc>
          <w:tcPr>
            <w:tcW w:w="1620" w:type="dxa"/>
            <w:tcBorders>
              <w:top w:val="single" w:sz="6" w:space="0" w:color="auto"/>
              <w:left w:val="single" w:sz="6" w:space="0" w:color="auto"/>
              <w:bottom w:val="single" w:sz="6" w:space="0" w:color="auto"/>
              <w:right w:val="single" w:sz="4" w:space="0" w:color="auto"/>
            </w:tcBorders>
          </w:tcPr>
          <w:p w14:paraId="70D4C63C" w14:textId="77777777" w:rsidR="001453B0" w:rsidRPr="007057D9" w:rsidRDefault="00F4413F" w:rsidP="008E00EC">
            <w:pPr>
              <w:spacing w:before="60" w:after="60"/>
              <w:rPr>
                <w:sz w:val="20"/>
                <w:szCs w:val="20"/>
              </w:rPr>
            </w:pPr>
            <w:proofErr w:type="spellStart"/>
            <w:r w:rsidRPr="007057D9">
              <w:rPr>
                <w:sz w:val="20"/>
                <w:szCs w:val="20"/>
              </w:rPr>
              <w:t>Areej</w:t>
            </w:r>
            <w:proofErr w:type="spellEnd"/>
            <w:r w:rsidRPr="007057D9">
              <w:rPr>
                <w:sz w:val="20"/>
                <w:szCs w:val="20"/>
              </w:rPr>
              <w:t xml:space="preserve"> and Beatrice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DC5F092" w14:textId="4E467696" w:rsidR="001453B0" w:rsidRPr="007057D9" w:rsidRDefault="00100FBA" w:rsidP="008E00EC">
            <w:pPr>
              <w:spacing w:before="60" w:after="60"/>
              <w:rPr>
                <w:sz w:val="20"/>
                <w:szCs w:val="20"/>
              </w:rPr>
            </w:pPr>
            <w:r>
              <w:rPr>
                <w:sz w:val="20"/>
                <w:szCs w:val="20"/>
              </w:rPr>
              <w:t>5</w:t>
            </w:r>
            <w:r w:rsidR="00967FE7">
              <w:rPr>
                <w:sz w:val="20"/>
                <w:szCs w:val="20"/>
              </w:rPr>
              <w:t xml:space="preserve"> </w:t>
            </w:r>
            <w:r w:rsidR="00994B67">
              <w:rPr>
                <w:sz w:val="20"/>
                <w:szCs w:val="20"/>
              </w:rPr>
              <w:t>min</w:t>
            </w:r>
          </w:p>
        </w:tc>
        <w:tc>
          <w:tcPr>
            <w:tcW w:w="6930" w:type="dxa"/>
            <w:tcBorders>
              <w:top w:val="single" w:sz="4" w:space="0" w:color="auto"/>
              <w:left w:val="single" w:sz="4" w:space="0" w:color="auto"/>
              <w:bottom w:val="single" w:sz="4" w:space="0" w:color="auto"/>
              <w:right w:val="single" w:sz="4" w:space="0" w:color="auto"/>
            </w:tcBorders>
            <w:shd w:val="clear" w:color="auto" w:fill="FFFFFF" w:themeFill="background1"/>
          </w:tcPr>
          <w:p w14:paraId="2CD3BFA5" w14:textId="77777777" w:rsidR="001A7FEF" w:rsidRDefault="001A7FEF" w:rsidP="001A7FEF">
            <w:pPr>
              <w:pStyle w:val="ListParagraph"/>
              <w:numPr>
                <w:ilvl w:val="0"/>
                <w:numId w:val="37"/>
              </w:numPr>
              <w:spacing w:before="60" w:after="60"/>
              <w:rPr>
                <w:sz w:val="20"/>
                <w:szCs w:val="20"/>
              </w:rPr>
            </w:pPr>
            <w:r>
              <w:rPr>
                <w:sz w:val="20"/>
                <w:szCs w:val="20"/>
              </w:rPr>
              <w:t xml:space="preserve"> </w:t>
            </w:r>
            <w:r w:rsidR="005B22A6">
              <w:rPr>
                <w:sz w:val="20"/>
                <w:szCs w:val="20"/>
              </w:rPr>
              <w:t>Summary will be sent to the group</w:t>
            </w:r>
          </w:p>
          <w:p w14:paraId="7EEAACAE" w14:textId="77777777" w:rsidR="005B22A6" w:rsidRDefault="005B22A6" w:rsidP="001A7FEF">
            <w:pPr>
              <w:pStyle w:val="ListParagraph"/>
              <w:numPr>
                <w:ilvl w:val="0"/>
                <w:numId w:val="37"/>
              </w:numPr>
              <w:spacing w:before="60" w:after="60"/>
              <w:rPr>
                <w:sz w:val="20"/>
                <w:szCs w:val="20"/>
              </w:rPr>
            </w:pPr>
            <w:r>
              <w:rPr>
                <w:sz w:val="20"/>
                <w:szCs w:val="20"/>
              </w:rPr>
              <w:t>WG members look at two areas of highest yield: Topics we need to cover and set as a priority for research, and Comparative effectiveness research topics</w:t>
            </w:r>
          </w:p>
          <w:p w14:paraId="10C6F218" w14:textId="7FD3AD75" w:rsidR="00F44B25" w:rsidRPr="001A7FEF" w:rsidRDefault="00F44B25" w:rsidP="001A7FEF">
            <w:pPr>
              <w:pStyle w:val="ListParagraph"/>
              <w:numPr>
                <w:ilvl w:val="0"/>
                <w:numId w:val="37"/>
              </w:numPr>
              <w:spacing w:before="60" w:after="60"/>
              <w:rPr>
                <w:sz w:val="20"/>
                <w:szCs w:val="20"/>
              </w:rPr>
            </w:pPr>
            <w:r>
              <w:rPr>
                <w:sz w:val="20"/>
                <w:szCs w:val="20"/>
              </w:rPr>
              <w:t>Next meeting will be a working meeting after everyone took a look at the summaries</w:t>
            </w:r>
            <w:bookmarkStart w:id="0" w:name="_GoBack"/>
            <w:bookmarkEnd w:id="0"/>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14:paraId="3B4249AD" w14:textId="017E1F9A" w:rsidR="00F815ED" w:rsidRPr="0088134D" w:rsidRDefault="00F815ED" w:rsidP="0088134D">
            <w:pPr>
              <w:pStyle w:val="ListParagraph"/>
              <w:numPr>
                <w:ilvl w:val="0"/>
                <w:numId w:val="37"/>
              </w:numPr>
              <w:spacing w:before="60" w:after="60"/>
              <w:rPr>
                <w:sz w:val="20"/>
                <w:szCs w:val="20"/>
              </w:rPr>
            </w:pPr>
          </w:p>
        </w:tc>
      </w:tr>
    </w:tbl>
    <w:p w14:paraId="63525DD3" w14:textId="526BE4B9" w:rsidR="005E76B1" w:rsidRDefault="005E76B1"/>
    <w:p w14:paraId="69E6490F" w14:textId="77777777" w:rsidR="00A96EB5" w:rsidRPr="003D6904" w:rsidRDefault="00A96EB5" w:rsidP="00B46C45">
      <w:pPr>
        <w:rPr>
          <w:rFonts w:cs="Arial"/>
          <w:szCs w:val="22"/>
        </w:rPr>
      </w:pPr>
    </w:p>
    <w:sectPr w:rsidR="00A96EB5" w:rsidRPr="003D6904" w:rsidSect="001453B0">
      <w:headerReference w:type="default" r:id="rId8"/>
      <w:footerReference w:type="default" r:id="rId9"/>
      <w:pgSz w:w="15840" w:h="12240" w:orient="landscape" w:code="1"/>
      <w:pgMar w:top="720" w:right="2016" w:bottom="720" w:left="864"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0EE3F" w14:textId="77777777" w:rsidR="00B22824" w:rsidRDefault="00B22824">
      <w:r>
        <w:separator/>
      </w:r>
    </w:p>
  </w:endnote>
  <w:endnote w:type="continuationSeparator" w:id="0">
    <w:p w14:paraId="4850DF36" w14:textId="77777777" w:rsidR="00B22824" w:rsidRDefault="00B2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997D9" w14:textId="77777777" w:rsidR="002365AB" w:rsidRPr="000E10A5" w:rsidRDefault="00E900DF" w:rsidP="00E900DF">
    <w:pPr>
      <w:pStyle w:val="Default"/>
      <w:rPr>
        <w:rFonts w:ascii="Arial" w:hAnsi="Arial" w:cs="Arial"/>
        <w:sz w:val="20"/>
        <w:szCs w:val="20"/>
      </w:rPr>
    </w:pPr>
    <w:r w:rsidRPr="000E10A5">
      <w:rPr>
        <w:rFonts w:ascii="Arial" w:hAnsi="Arial" w:cs="Arial"/>
        <w:iCs/>
        <w:sz w:val="20"/>
        <w:szCs w:val="20"/>
      </w:rPr>
      <w:t>Acknowledgement</w:t>
    </w:r>
    <w:r w:rsidRPr="000E10A5">
      <w:rPr>
        <w:rFonts w:ascii="Arial" w:hAnsi="Arial" w:cs="Arial"/>
        <w:sz w:val="20"/>
        <w:szCs w:val="20"/>
      </w:rPr>
      <w:t xml:space="preserve">. </w:t>
    </w:r>
    <w:r w:rsidRPr="000E10A5">
      <w:rPr>
        <w:rFonts w:ascii="Arial" w:hAnsi="Arial" w:cs="Arial"/>
        <w:iCs/>
        <w:sz w:val="20"/>
        <w:szCs w:val="20"/>
      </w:rPr>
      <w:t>This program was partially funded through a Patient-Centered Outcomes Research Institute (PCORI) Eugene Washington PCORI Engagement Award (EAIN-2956)</w:t>
    </w:r>
    <w:r w:rsidRPr="000E10A5">
      <w:rPr>
        <w:rFonts w:ascii="Arial" w:hAnsi="Arial" w:cs="Arial"/>
        <w:sz w:val="20"/>
        <w:szCs w:val="20"/>
      </w:rPr>
      <w:t>.</w:t>
    </w:r>
  </w:p>
  <w:p w14:paraId="47D35E76" w14:textId="77777777" w:rsidR="000E10A5" w:rsidRPr="000E10A5" w:rsidRDefault="000E10A5" w:rsidP="00E900DF">
    <w:pPr>
      <w:pStyle w:val="Default"/>
      <w:rPr>
        <w:rFonts w:ascii="Arial" w:hAnsi="Arial" w:cs="Arial"/>
        <w:sz w:val="20"/>
        <w:szCs w:val="20"/>
      </w:rPr>
    </w:pPr>
  </w:p>
  <w:p w14:paraId="12DBADA9" w14:textId="77777777" w:rsidR="004B07EC" w:rsidRPr="001E22A1" w:rsidRDefault="00AA01DE" w:rsidP="00417F96">
    <w:pPr>
      <w:pStyle w:val="Footer"/>
      <w:rPr>
        <w:rFonts w:ascii="Arial" w:hAnsi="Arial" w:cs="Arial"/>
        <w:color w:val="808080"/>
        <w:sz w:val="16"/>
        <w:szCs w:val="18"/>
      </w:rPr>
    </w:pPr>
    <w:r>
      <w:rPr>
        <w:rFonts w:ascii="Arial" w:hAnsi="Arial" w:cs="Arial"/>
        <w:color w:val="808080"/>
        <w:sz w:val="16"/>
        <w:szCs w:val="18"/>
      </w:rPr>
      <w:t>© 2016 National Marrow Donor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E70D6" w14:textId="77777777" w:rsidR="00B22824" w:rsidRDefault="00B22824">
      <w:r>
        <w:separator/>
      </w:r>
    </w:p>
  </w:footnote>
  <w:footnote w:type="continuationSeparator" w:id="0">
    <w:p w14:paraId="162B9D27" w14:textId="77777777" w:rsidR="00B22824" w:rsidRDefault="00B22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29582" w14:textId="77777777" w:rsidR="004B07EC" w:rsidRDefault="004B07EC" w:rsidP="003D02F0">
    <w:r>
      <w:tab/>
    </w:r>
    <w:r>
      <w:tab/>
    </w:r>
    <w:r>
      <w:tab/>
    </w:r>
    <w:r>
      <w:tab/>
    </w:r>
    <w:r>
      <w:tab/>
      <w:t xml:space="preserve">      </w:t>
    </w:r>
  </w:p>
  <w:p w14:paraId="400E9469" w14:textId="77777777" w:rsidR="00A06376" w:rsidRDefault="00A06376" w:rsidP="00A06376">
    <w:pPr>
      <w:spacing w:line="389" w:lineRule="exact"/>
      <w:ind w:left="20"/>
      <w:jc w:val="right"/>
      <w:rPr>
        <w:rFonts w:ascii="Arial" w:hAnsi="Arial" w:cs="Arial"/>
        <w:b/>
        <w:color w:val="B4BE35"/>
        <w:spacing w:val="-1"/>
        <w:sz w:val="34"/>
        <w:szCs w:val="34"/>
      </w:rPr>
    </w:pPr>
  </w:p>
  <w:p w14:paraId="0A606779" w14:textId="77777777" w:rsidR="00A06376" w:rsidRDefault="00866782" w:rsidP="00A06376">
    <w:pPr>
      <w:spacing w:line="389" w:lineRule="exact"/>
      <w:ind w:left="20"/>
      <w:jc w:val="right"/>
      <w:rPr>
        <w:rFonts w:ascii="Arial" w:hAnsi="Arial" w:cs="Arial"/>
        <w:color w:val="B4BE35"/>
        <w:spacing w:val="-1"/>
        <w:sz w:val="34"/>
        <w:szCs w:val="34"/>
      </w:rPr>
    </w:pPr>
    <w:r w:rsidRPr="00866782">
      <w:rPr>
        <w:rFonts w:ascii="Arial" w:hAnsi="Arial" w:cs="Arial"/>
        <w:b/>
        <w:color w:val="B4BE35"/>
        <w:spacing w:val="-1"/>
        <w:sz w:val="34"/>
        <w:szCs w:val="34"/>
      </w:rPr>
      <w:t>Patient-Centered</w:t>
    </w:r>
    <w:r>
      <w:rPr>
        <w:rFonts w:ascii="Arial" w:hAnsi="Arial" w:cs="Arial"/>
        <w:i/>
        <w:color w:val="B4BE35"/>
        <w:spacing w:val="-1"/>
        <w:sz w:val="34"/>
        <w:szCs w:val="34"/>
      </w:rPr>
      <w:t xml:space="preserve"> </w:t>
    </w:r>
    <w:r w:rsidRPr="00866782">
      <w:rPr>
        <w:rFonts w:ascii="Arial" w:hAnsi="Arial" w:cs="Arial"/>
        <w:color w:val="B4BE35"/>
        <w:spacing w:val="-1"/>
        <w:sz w:val="34"/>
        <w:szCs w:val="34"/>
      </w:rPr>
      <w:t xml:space="preserve">HCT </w:t>
    </w:r>
    <w:r w:rsidR="00E900DF">
      <w:rPr>
        <w:rFonts w:ascii="Arial" w:hAnsi="Arial" w:cs="Arial"/>
        <w:color w:val="B4BE35"/>
        <w:spacing w:val="-1"/>
        <w:sz w:val="34"/>
        <w:szCs w:val="34"/>
      </w:rPr>
      <w:t xml:space="preserve">Outcomes </w:t>
    </w:r>
    <w:r w:rsidRPr="00866782">
      <w:rPr>
        <w:rFonts w:ascii="Arial" w:hAnsi="Arial" w:cs="Arial"/>
        <w:color w:val="B4BE35"/>
        <w:spacing w:val="-1"/>
        <w:sz w:val="34"/>
        <w:szCs w:val="34"/>
      </w:rPr>
      <w:t xml:space="preserve">Research </w:t>
    </w:r>
  </w:p>
  <w:p w14:paraId="2F6E52F1" w14:textId="77777777" w:rsidR="00A06376" w:rsidRPr="00A06376" w:rsidRDefault="00AA01DE" w:rsidP="00A06376">
    <w:pPr>
      <w:spacing w:line="389" w:lineRule="exact"/>
      <w:ind w:left="20"/>
      <w:jc w:val="right"/>
      <w:rPr>
        <w:rFonts w:ascii="Arial" w:eastAsia="Franklin Gothic Book" w:hAnsi="Arial" w:cs="Arial"/>
        <w:color w:val="B4BE35"/>
        <w:sz w:val="34"/>
        <w:szCs w:val="34"/>
      </w:rPr>
    </w:pPr>
    <w:r w:rsidRPr="00A06376">
      <w:rPr>
        <w:rFonts w:ascii="Arial" w:hAnsi="Arial" w:cs="Arial"/>
        <w:noProof/>
        <w:color w:val="B4BE35"/>
        <w:spacing w:val="-1"/>
        <w:sz w:val="34"/>
        <w:szCs w:val="34"/>
      </w:rPr>
      <mc:AlternateContent>
        <mc:Choice Requires="wps">
          <w:drawing>
            <wp:anchor distT="0" distB="0" distL="114300" distR="114300" simplePos="0" relativeHeight="251679744" behindDoc="0" locked="0" layoutInCell="1" allowOverlap="1" wp14:anchorId="21F7AA4C" wp14:editId="354CFC4D">
              <wp:simplePos x="0" y="0"/>
              <wp:positionH relativeFrom="column">
                <wp:posOffset>5934339</wp:posOffset>
              </wp:positionH>
              <wp:positionV relativeFrom="paragraph">
                <wp:posOffset>144780</wp:posOffset>
              </wp:positionV>
              <wp:extent cx="938327" cy="8626"/>
              <wp:effectExtent l="19050" t="19050" r="33655"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8327" cy="8626"/>
                      </a:xfrm>
                      <a:prstGeom prst="line">
                        <a:avLst/>
                      </a:prstGeom>
                      <a:noFill/>
                      <a:ln w="44450">
                        <a:solidFill>
                          <a:srgbClr val="F898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9EF21" id="Straight Connector 1"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25pt,11.4pt" to="54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" strokecolor="#f8981d" strokeweight="3.5pt"/>
          </w:pict>
        </mc:Fallback>
      </mc:AlternateContent>
    </w:r>
    <w:r w:rsidR="00A06376" w:rsidRPr="00A06376">
      <w:rPr>
        <w:rFonts w:ascii="Arial" w:hAnsi="Arial" w:cs="Arial"/>
        <w:noProof/>
        <w:color w:val="B4BE35"/>
        <w:spacing w:val="-1"/>
        <w:sz w:val="34"/>
        <w:szCs w:val="34"/>
      </w:rPr>
      <mc:AlternateContent>
        <mc:Choice Requires="wps">
          <w:drawing>
            <wp:anchor distT="0" distB="0" distL="114300" distR="114300" simplePos="0" relativeHeight="251678720" behindDoc="0" locked="0" layoutInCell="1" allowOverlap="1" wp14:anchorId="6577F5E1" wp14:editId="4620A5C2">
              <wp:simplePos x="0" y="0"/>
              <wp:positionH relativeFrom="margin">
                <wp:posOffset>0</wp:posOffset>
              </wp:positionH>
              <wp:positionV relativeFrom="paragraph">
                <wp:posOffset>152400</wp:posOffset>
              </wp:positionV>
              <wp:extent cx="6421755" cy="5080"/>
              <wp:effectExtent l="0" t="0" r="36195" b="330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1755" cy="5080"/>
                      </a:xfrm>
                      <a:prstGeom prst="line">
                        <a:avLst/>
                      </a:prstGeom>
                      <a:noFill/>
                      <a:ln w="12700">
                        <a:solidFill>
                          <a:srgbClr val="B6B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E421E" id="Straight Connector 5"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2pt" to="505.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" strokecolor="#b6bf00" strokeweight="1pt">
              <w10:wrap anchorx="margin"/>
            </v:line>
          </w:pict>
        </mc:Fallback>
      </mc:AlternateContent>
    </w:r>
  </w:p>
  <w:p w14:paraId="3670B40E" w14:textId="77777777" w:rsidR="004B07EC" w:rsidRPr="000E10A5" w:rsidRDefault="00A06376" w:rsidP="00A06376">
    <w:pPr>
      <w:jc w:val="right"/>
      <w:rPr>
        <w:sz w:val="18"/>
        <w:szCs w:val="18"/>
      </w:rPr>
    </w:pPr>
    <w:r>
      <w:rPr>
        <w:noProof/>
      </w:rPr>
      <w:drawing>
        <wp:anchor distT="0" distB="0" distL="114300" distR="114300" simplePos="0" relativeHeight="251676672" behindDoc="0" locked="0" layoutInCell="1" allowOverlap="1" wp14:anchorId="6D83E854" wp14:editId="7874CB15">
          <wp:simplePos x="0" y="0"/>
          <wp:positionH relativeFrom="margin">
            <wp:posOffset>0</wp:posOffset>
          </wp:positionH>
          <wp:positionV relativeFrom="page">
            <wp:posOffset>352425</wp:posOffset>
          </wp:positionV>
          <wp:extent cx="2057400" cy="501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MDP-BTM Dual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501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6D6C"/>
    <w:multiLevelType w:val="hybridMultilevel"/>
    <w:tmpl w:val="5C58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8287B"/>
    <w:multiLevelType w:val="hybridMultilevel"/>
    <w:tmpl w:val="75D60CD8"/>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3045F"/>
    <w:multiLevelType w:val="hybridMultilevel"/>
    <w:tmpl w:val="182E210E"/>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4918B4"/>
    <w:multiLevelType w:val="hybridMultilevel"/>
    <w:tmpl w:val="0A2E01D8"/>
    <w:lvl w:ilvl="0" w:tplc="4EEAEE6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35D05"/>
    <w:multiLevelType w:val="hybridMultilevel"/>
    <w:tmpl w:val="CB94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03AA8"/>
    <w:multiLevelType w:val="hybridMultilevel"/>
    <w:tmpl w:val="9638478A"/>
    <w:lvl w:ilvl="0" w:tplc="F704DFEA">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107259"/>
    <w:multiLevelType w:val="hybridMultilevel"/>
    <w:tmpl w:val="602E41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3744AE"/>
    <w:multiLevelType w:val="hybridMultilevel"/>
    <w:tmpl w:val="1FA0AB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F601CA"/>
    <w:multiLevelType w:val="hybridMultilevel"/>
    <w:tmpl w:val="9586A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094E76"/>
    <w:multiLevelType w:val="hybridMultilevel"/>
    <w:tmpl w:val="7DDC01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B005B"/>
    <w:multiLevelType w:val="hybridMultilevel"/>
    <w:tmpl w:val="CDA01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E20E9F"/>
    <w:multiLevelType w:val="hybridMultilevel"/>
    <w:tmpl w:val="BAE2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A70DA"/>
    <w:multiLevelType w:val="hybridMultilevel"/>
    <w:tmpl w:val="8A6847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4C3BF3"/>
    <w:multiLevelType w:val="hybridMultilevel"/>
    <w:tmpl w:val="0E9268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B94703"/>
    <w:multiLevelType w:val="hybridMultilevel"/>
    <w:tmpl w:val="DF3EEC48"/>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ED0B7A"/>
    <w:multiLevelType w:val="hybridMultilevel"/>
    <w:tmpl w:val="6AE8A6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EF1EEF"/>
    <w:multiLevelType w:val="hybridMultilevel"/>
    <w:tmpl w:val="DE2E2DE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D52098"/>
    <w:multiLevelType w:val="hybridMultilevel"/>
    <w:tmpl w:val="2298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344ADE"/>
    <w:multiLevelType w:val="hybridMultilevel"/>
    <w:tmpl w:val="49ACC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D43A9B"/>
    <w:multiLevelType w:val="hybridMultilevel"/>
    <w:tmpl w:val="53208A9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A62D37"/>
    <w:multiLevelType w:val="hybridMultilevel"/>
    <w:tmpl w:val="9C0E6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9216AE"/>
    <w:multiLevelType w:val="hybridMultilevel"/>
    <w:tmpl w:val="E50C8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6C2BAE"/>
    <w:multiLevelType w:val="hybridMultilevel"/>
    <w:tmpl w:val="D97CF1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C15905"/>
    <w:multiLevelType w:val="hybridMultilevel"/>
    <w:tmpl w:val="BE4E3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F61766"/>
    <w:multiLevelType w:val="hybridMultilevel"/>
    <w:tmpl w:val="81AE6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C504F7"/>
    <w:multiLevelType w:val="hybridMultilevel"/>
    <w:tmpl w:val="A03A78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5D435C"/>
    <w:multiLevelType w:val="hybridMultilevel"/>
    <w:tmpl w:val="D26871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B00FB9"/>
    <w:multiLevelType w:val="hybridMultilevel"/>
    <w:tmpl w:val="AA7C03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0332DE"/>
    <w:multiLevelType w:val="hybridMultilevel"/>
    <w:tmpl w:val="DB30836A"/>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312BB2"/>
    <w:multiLevelType w:val="hybridMultilevel"/>
    <w:tmpl w:val="A156F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8BD62EF"/>
    <w:multiLevelType w:val="hybridMultilevel"/>
    <w:tmpl w:val="47168146"/>
    <w:lvl w:ilvl="0" w:tplc="C9205F4E">
      <w:start w:val="1"/>
      <w:numFmt w:val="bullet"/>
      <w:lvlText w:val="-"/>
      <w:lvlJc w:val="left"/>
      <w:pPr>
        <w:tabs>
          <w:tab w:val="num" w:pos="576"/>
        </w:tabs>
        <w:ind w:left="936" w:hanging="720"/>
      </w:pPr>
      <w:rPr>
        <w:rFonts w:ascii="Courier New" w:hAnsi="Courier New"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15:restartNumberingAfterBreak="0">
    <w:nsid w:val="6BD177A9"/>
    <w:multiLevelType w:val="hybridMultilevel"/>
    <w:tmpl w:val="BC963B86"/>
    <w:lvl w:ilvl="0" w:tplc="05CE141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D381D"/>
    <w:multiLevelType w:val="hybridMultilevel"/>
    <w:tmpl w:val="CE6EE536"/>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D211CC"/>
    <w:multiLevelType w:val="hybridMultilevel"/>
    <w:tmpl w:val="106EC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2E1AFD"/>
    <w:multiLevelType w:val="hybridMultilevel"/>
    <w:tmpl w:val="1F72AD4C"/>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E4D5D"/>
    <w:multiLevelType w:val="hybridMultilevel"/>
    <w:tmpl w:val="587C0712"/>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9F730D"/>
    <w:multiLevelType w:val="hybridMultilevel"/>
    <w:tmpl w:val="012E89B2"/>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DD31D4"/>
    <w:multiLevelType w:val="hybridMultilevel"/>
    <w:tmpl w:val="FB3002D0"/>
    <w:lvl w:ilvl="0" w:tplc="C9205F4E">
      <w:start w:val="1"/>
      <w:numFmt w:val="bullet"/>
      <w:lvlText w:val="-"/>
      <w:lvlJc w:val="left"/>
      <w:pPr>
        <w:tabs>
          <w:tab w:val="num" w:pos="504"/>
        </w:tabs>
        <w:ind w:left="864" w:hanging="72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24"/>
  </w:num>
  <w:num w:numId="4">
    <w:abstractNumId w:val="6"/>
  </w:num>
  <w:num w:numId="5">
    <w:abstractNumId w:val="25"/>
  </w:num>
  <w:num w:numId="6">
    <w:abstractNumId w:val="9"/>
  </w:num>
  <w:num w:numId="7">
    <w:abstractNumId w:val="23"/>
  </w:num>
  <w:num w:numId="8">
    <w:abstractNumId w:val="26"/>
  </w:num>
  <w:num w:numId="9">
    <w:abstractNumId w:val="12"/>
  </w:num>
  <w:num w:numId="10">
    <w:abstractNumId w:val="7"/>
  </w:num>
  <w:num w:numId="11">
    <w:abstractNumId w:val="22"/>
  </w:num>
  <w:num w:numId="12">
    <w:abstractNumId w:val="33"/>
  </w:num>
  <w:num w:numId="13">
    <w:abstractNumId w:val="20"/>
  </w:num>
  <w:num w:numId="14">
    <w:abstractNumId w:val="15"/>
  </w:num>
  <w:num w:numId="15">
    <w:abstractNumId w:val="8"/>
  </w:num>
  <w:num w:numId="16">
    <w:abstractNumId w:val="29"/>
  </w:num>
  <w:num w:numId="17">
    <w:abstractNumId w:val="14"/>
  </w:num>
  <w:num w:numId="18">
    <w:abstractNumId w:val="1"/>
  </w:num>
  <w:num w:numId="19">
    <w:abstractNumId w:val="36"/>
  </w:num>
  <w:num w:numId="20">
    <w:abstractNumId w:val="32"/>
  </w:num>
  <w:num w:numId="21">
    <w:abstractNumId w:val="30"/>
  </w:num>
  <w:num w:numId="22">
    <w:abstractNumId w:val="34"/>
  </w:num>
  <w:num w:numId="23">
    <w:abstractNumId w:val="28"/>
  </w:num>
  <w:num w:numId="24">
    <w:abstractNumId w:val="2"/>
  </w:num>
  <w:num w:numId="25">
    <w:abstractNumId w:val="19"/>
  </w:num>
  <w:num w:numId="26">
    <w:abstractNumId w:val="37"/>
  </w:num>
  <w:num w:numId="27">
    <w:abstractNumId w:val="16"/>
  </w:num>
  <w:num w:numId="28">
    <w:abstractNumId w:val="35"/>
  </w:num>
  <w:num w:numId="29">
    <w:abstractNumId w:val="13"/>
  </w:num>
  <w:num w:numId="30">
    <w:abstractNumId w:val="27"/>
  </w:num>
  <w:num w:numId="31">
    <w:abstractNumId w:val="3"/>
  </w:num>
  <w:num w:numId="32">
    <w:abstractNumId w:val="31"/>
  </w:num>
  <w:num w:numId="33">
    <w:abstractNumId w:val="11"/>
  </w:num>
  <w:num w:numId="34">
    <w:abstractNumId w:val="4"/>
  </w:num>
  <w:num w:numId="35">
    <w:abstractNumId w:val="17"/>
  </w:num>
  <w:num w:numId="36">
    <w:abstractNumId w:val="0"/>
  </w:num>
  <w:num w:numId="37">
    <w:abstractNumId w:val="18"/>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8673">
      <o:colormru v:ext="edit" colors="#b6bf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A5"/>
    <w:rsid w:val="00006009"/>
    <w:rsid w:val="00007A10"/>
    <w:rsid w:val="000214D4"/>
    <w:rsid w:val="0002757B"/>
    <w:rsid w:val="00061C15"/>
    <w:rsid w:val="000704B8"/>
    <w:rsid w:val="00071A72"/>
    <w:rsid w:val="00080838"/>
    <w:rsid w:val="00086975"/>
    <w:rsid w:val="00092087"/>
    <w:rsid w:val="000972BD"/>
    <w:rsid w:val="000A7C0B"/>
    <w:rsid w:val="000B23D7"/>
    <w:rsid w:val="000B4B5E"/>
    <w:rsid w:val="000D0239"/>
    <w:rsid w:val="000D0B57"/>
    <w:rsid w:val="000E10A5"/>
    <w:rsid w:val="000E612E"/>
    <w:rsid w:val="000E6618"/>
    <w:rsid w:val="00100FBA"/>
    <w:rsid w:val="00120720"/>
    <w:rsid w:val="00121935"/>
    <w:rsid w:val="001249CD"/>
    <w:rsid w:val="00131E37"/>
    <w:rsid w:val="00135B6A"/>
    <w:rsid w:val="0013628F"/>
    <w:rsid w:val="00137F98"/>
    <w:rsid w:val="001402DB"/>
    <w:rsid w:val="001453B0"/>
    <w:rsid w:val="001527FA"/>
    <w:rsid w:val="0015671E"/>
    <w:rsid w:val="00164DD2"/>
    <w:rsid w:val="001729BA"/>
    <w:rsid w:val="00172B15"/>
    <w:rsid w:val="00174A03"/>
    <w:rsid w:val="001843B2"/>
    <w:rsid w:val="001A7FEF"/>
    <w:rsid w:val="001B26E6"/>
    <w:rsid w:val="001B3A68"/>
    <w:rsid w:val="001B4EAA"/>
    <w:rsid w:val="001D2B57"/>
    <w:rsid w:val="001E22A1"/>
    <w:rsid w:val="002066AB"/>
    <w:rsid w:val="00211736"/>
    <w:rsid w:val="0021317F"/>
    <w:rsid w:val="00216F68"/>
    <w:rsid w:val="00230188"/>
    <w:rsid w:val="00232004"/>
    <w:rsid w:val="002327EF"/>
    <w:rsid w:val="002365AB"/>
    <w:rsid w:val="002403D8"/>
    <w:rsid w:val="002435EC"/>
    <w:rsid w:val="00250B88"/>
    <w:rsid w:val="002646DC"/>
    <w:rsid w:val="002649AB"/>
    <w:rsid w:val="002706EC"/>
    <w:rsid w:val="002C2707"/>
    <w:rsid w:val="002D458E"/>
    <w:rsid w:val="002E7EBD"/>
    <w:rsid w:val="002F746F"/>
    <w:rsid w:val="003004E6"/>
    <w:rsid w:val="00316607"/>
    <w:rsid w:val="00316F2E"/>
    <w:rsid w:val="00321F06"/>
    <w:rsid w:val="00330EAD"/>
    <w:rsid w:val="00331045"/>
    <w:rsid w:val="00331522"/>
    <w:rsid w:val="003328ED"/>
    <w:rsid w:val="00336226"/>
    <w:rsid w:val="00341AC7"/>
    <w:rsid w:val="003502D2"/>
    <w:rsid w:val="00367DC8"/>
    <w:rsid w:val="00371F90"/>
    <w:rsid w:val="00372BE9"/>
    <w:rsid w:val="003741C5"/>
    <w:rsid w:val="00386DA2"/>
    <w:rsid w:val="00393337"/>
    <w:rsid w:val="003A23D7"/>
    <w:rsid w:val="003C2910"/>
    <w:rsid w:val="003C629E"/>
    <w:rsid w:val="003C654D"/>
    <w:rsid w:val="003C7B0B"/>
    <w:rsid w:val="003D02F0"/>
    <w:rsid w:val="003D49D9"/>
    <w:rsid w:val="003D4D86"/>
    <w:rsid w:val="003D6904"/>
    <w:rsid w:val="003F40AB"/>
    <w:rsid w:val="003F4397"/>
    <w:rsid w:val="003F4FF1"/>
    <w:rsid w:val="00401058"/>
    <w:rsid w:val="00404F48"/>
    <w:rsid w:val="00417021"/>
    <w:rsid w:val="00417F96"/>
    <w:rsid w:val="00433681"/>
    <w:rsid w:val="00436E9F"/>
    <w:rsid w:val="00442530"/>
    <w:rsid w:val="00456F1F"/>
    <w:rsid w:val="00460BB7"/>
    <w:rsid w:val="004612B1"/>
    <w:rsid w:val="004617A2"/>
    <w:rsid w:val="00477544"/>
    <w:rsid w:val="00481010"/>
    <w:rsid w:val="004821FB"/>
    <w:rsid w:val="00487045"/>
    <w:rsid w:val="004A7C68"/>
    <w:rsid w:val="004B07EC"/>
    <w:rsid w:val="004B285F"/>
    <w:rsid w:val="004C3722"/>
    <w:rsid w:val="004C6A30"/>
    <w:rsid w:val="004D6325"/>
    <w:rsid w:val="004D72E5"/>
    <w:rsid w:val="004E106C"/>
    <w:rsid w:val="004E1989"/>
    <w:rsid w:val="004F0B35"/>
    <w:rsid w:val="00500101"/>
    <w:rsid w:val="00514239"/>
    <w:rsid w:val="005365DE"/>
    <w:rsid w:val="005416D3"/>
    <w:rsid w:val="00547025"/>
    <w:rsid w:val="005477EC"/>
    <w:rsid w:val="00570258"/>
    <w:rsid w:val="0058537F"/>
    <w:rsid w:val="00590E04"/>
    <w:rsid w:val="005A193B"/>
    <w:rsid w:val="005A2059"/>
    <w:rsid w:val="005A7B88"/>
    <w:rsid w:val="005B22A6"/>
    <w:rsid w:val="005C0389"/>
    <w:rsid w:val="005C165D"/>
    <w:rsid w:val="005C7BFB"/>
    <w:rsid w:val="005D439A"/>
    <w:rsid w:val="005D52B4"/>
    <w:rsid w:val="005D5DD6"/>
    <w:rsid w:val="005E5D8D"/>
    <w:rsid w:val="005E76B1"/>
    <w:rsid w:val="005F3D2D"/>
    <w:rsid w:val="0060443C"/>
    <w:rsid w:val="006204FA"/>
    <w:rsid w:val="00621AD0"/>
    <w:rsid w:val="0063081D"/>
    <w:rsid w:val="00631E5D"/>
    <w:rsid w:val="006320BC"/>
    <w:rsid w:val="00636AD8"/>
    <w:rsid w:val="006370AE"/>
    <w:rsid w:val="00637759"/>
    <w:rsid w:val="00640FB0"/>
    <w:rsid w:val="00643EE1"/>
    <w:rsid w:val="00647983"/>
    <w:rsid w:val="006643BF"/>
    <w:rsid w:val="00681532"/>
    <w:rsid w:val="00690FED"/>
    <w:rsid w:val="006954A9"/>
    <w:rsid w:val="006B38B5"/>
    <w:rsid w:val="006C30C4"/>
    <w:rsid w:val="006D2862"/>
    <w:rsid w:val="006E0908"/>
    <w:rsid w:val="006F1ECB"/>
    <w:rsid w:val="006F36CB"/>
    <w:rsid w:val="00700316"/>
    <w:rsid w:val="007057D9"/>
    <w:rsid w:val="00706359"/>
    <w:rsid w:val="007114E7"/>
    <w:rsid w:val="00715FC3"/>
    <w:rsid w:val="00716E2E"/>
    <w:rsid w:val="007335E2"/>
    <w:rsid w:val="00733C91"/>
    <w:rsid w:val="0074293E"/>
    <w:rsid w:val="00745344"/>
    <w:rsid w:val="00764B54"/>
    <w:rsid w:val="0077281B"/>
    <w:rsid w:val="00783D27"/>
    <w:rsid w:val="00786159"/>
    <w:rsid w:val="00797D9B"/>
    <w:rsid w:val="007A35F2"/>
    <w:rsid w:val="007A4FA5"/>
    <w:rsid w:val="007B3E4D"/>
    <w:rsid w:val="007C1B5B"/>
    <w:rsid w:val="007C305E"/>
    <w:rsid w:val="007D03C3"/>
    <w:rsid w:val="007D1E64"/>
    <w:rsid w:val="007D68CE"/>
    <w:rsid w:val="007F0B2B"/>
    <w:rsid w:val="007F6F21"/>
    <w:rsid w:val="0081447B"/>
    <w:rsid w:val="008164DA"/>
    <w:rsid w:val="00822F2F"/>
    <w:rsid w:val="00854D5E"/>
    <w:rsid w:val="00866782"/>
    <w:rsid w:val="008714A1"/>
    <w:rsid w:val="0088134D"/>
    <w:rsid w:val="00884D7C"/>
    <w:rsid w:val="0088726D"/>
    <w:rsid w:val="0088780C"/>
    <w:rsid w:val="008930D2"/>
    <w:rsid w:val="008937AF"/>
    <w:rsid w:val="008A2534"/>
    <w:rsid w:val="008A52AD"/>
    <w:rsid w:val="008B23DA"/>
    <w:rsid w:val="008C3B24"/>
    <w:rsid w:val="008C6427"/>
    <w:rsid w:val="008C7E1E"/>
    <w:rsid w:val="008D4B72"/>
    <w:rsid w:val="008D5BFD"/>
    <w:rsid w:val="008D79F7"/>
    <w:rsid w:val="008E00EC"/>
    <w:rsid w:val="008E3A14"/>
    <w:rsid w:val="00916144"/>
    <w:rsid w:val="0092041D"/>
    <w:rsid w:val="009347BB"/>
    <w:rsid w:val="009376A5"/>
    <w:rsid w:val="00960A84"/>
    <w:rsid w:val="009616AA"/>
    <w:rsid w:val="009650EB"/>
    <w:rsid w:val="00966891"/>
    <w:rsid w:val="00967DDB"/>
    <w:rsid w:val="00967F08"/>
    <w:rsid w:val="00967FE7"/>
    <w:rsid w:val="009769A5"/>
    <w:rsid w:val="0099011A"/>
    <w:rsid w:val="00990EEC"/>
    <w:rsid w:val="00994B67"/>
    <w:rsid w:val="009956CA"/>
    <w:rsid w:val="009974B4"/>
    <w:rsid w:val="009A1589"/>
    <w:rsid w:val="009A2687"/>
    <w:rsid w:val="009A5FA5"/>
    <w:rsid w:val="009A79FB"/>
    <w:rsid w:val="009B56B2"/>
    <w:rsid w:val="009B596E"/>
    <w:rsid w:val="009C6B89"/>
    <w:rsid w:val="009D2F38"/>
    <w:rsid w:val="009D624F"/>
    <w:rsid w:val="009E505B"/>
    <w:rsid w:val="009F6DE9"/>
    <w:rsid w:val="009F7669"/>
    <w:rsid w:val="00A06376"/>
    <w:rsid w:val="00A070B2"/>
    <w:rsid w:val="00A07C7E"/>
    <w:rsid w:val="00A32352"/>
    <w:rsid w:val="00A4532A"/>
    <w:rsid w:val="00A56EA7"/>
    <w:rsid w:val="00A676C7"/>
    <w:rsid w:val="00A72A46"/>
    <w:rsid w:val="00A7416B"/>
    <w:rsid w:val="00A76B5C"/>
    <w:rsid w:val="00A84782"/>
    <w:rsid w:val="00A932C6"/>
    <w:rsid w:val="00A96EB5"/>
    <w:rsid w:val="00AA01DE"/>
    <w:rsid w:val="00AA1787"/>
    <w:rsid w:val="00AA24EB"/>
    <w:rsid w:val="00AA597A"/>
    <w:rsid w:val="00B14F9E"/>
    <w:rsid w:val="00B22824"/>
    <w:rsid w:val="00B24BB3"/>
    <w:rsid w:val="00B37DA4"/>
    <w:rsid w:val="00B40E42"/>
    <w:rsid w:val="00B46C45"/>
    <w:rsid w:val="00B51184"/>
    <w:rsid w:val="00B53DE0"/>
    <w:rsid w:val="00B649E1"/>
    <w:rsid w:val="00B91F44"/>
    <w:rsid w:val="00BC241C"/>
    <w:rsid w:val="00BD11AA"/>
    <w:rsid w:val="00BD30FA"/>
    <w:rsid w:val="00BE7E35"/>
    <w:rsid w:val="00C14F97"/>
    <w:rsid w:val="00C20B28"/>
    <w:rsid w:val="00C376AA"/>
    <w:rsid w:val="00C37EF2"/>
    <w:rsid w:val="00C60482"/>
    <w:rsid w:val="00C64531"/>
    <w:rsid w:val="00C664E4"/>
    <w:rsid w:val="00C76C87"/>
    <w:rsid w:val="00C80B3D"/>
    <w:rsid w:val="00C86606"/>
    <w:rsid w:val="00CA326D"/>
    <w:rsid w:val="00CB4BD1"/>
    <w:rsid w:val="00CC520E"/>
    <w:rsid w:val="00CC59CA"/>
    <w:rsid w:val="00CD41CC"/>
    <w:rsid w:val="00CD5D7D"/>
    <w:rsid w:val="00CE1002"/>
    <w:rsid w:val="00CF2D14"/>
    <w:rsid w:val="00CF2DDE"/>
    <w:rsid w:val="00CF5ED3"/>
    <w:rsid w:val="00D2443E"/>
    <w:rsid w:val="00D25AA0"/>
    <w:rsid w:val="00D35062"/>
    <w:rsid w:val="00D54302"/>
    <w:rsid w:val="00D55E6F"/>
    <w:rsid w:val="00D738E6"/>
    <w:rsid w:val="00D86885"/>
    <w:rsid w:val="00D9377B"/>
    <w:rsid w:val="00D93BE0"/>
    <w:rsid w:val="00D94D04"/>
    <w:rsid w:val="00DB03ED"/>
    <w:rsid w:val="00DC65BE"/>
    <w:rsid w:val="00DD437F"/>
    <w:rsid w:val="00E05EA5"/>
    <w:rsid w:val="00E15B15"/>
    <w:rsid w:val="00E22F3F"/>
    <w:rsid w:val="00E27D81"/>
    <w:rsid w:val="00E3197A"/>
    <w:rsid w:val="00E344D6"/>
    <w:rsid w:val="00E37C65"/>
    <w:rsid w:val="00E41B40"/>
    <w:rsid w:val="00E50BB4"/>
    <w:rsid w:val="00E5620C"/>
    <w:rsid w:val="00E60702"/>
    <w:rsid w:val="00E6542A"/>
    <w:rsid w:val="00E74321"/>
    <w:rsid w:val="00E7593F"/>
    <w:rsid w:val="00E900DF"/>
    <w:rsid w:val="00E96838"/>
    <w:rsid w:val="00EA037F"/>
    <w:rsid w:val="00EA099C"/>
    <w:rsid w:val="00EB2E49"/>
    <w:rsid w:val="00EC2E54"/>
    <w:rsid w:val="00ED30E5"/>
    <w:rsid w:val="00EE3A36"/>
    <w:rsid w:val="00EE4B88"/>
    <w:rsid w:val="00EE54D2"/>
    <w:rsid w:val="00EF0908"/>
    <w:rsid w:val="00F016AD"/>
    <w:rsid w:val="00F10DA3"/>
    <w:rsid w:val="00F15710"/>
    <w:rsid w:val="00F22294"/>
    <w:rsid w:val="00F25166"/>
    <w:rsid w:val="00F275B9"/>
    <w:rsid w:val="00F33F5A"/>
    <w:rsid w:val="00F34D4F"/>
    <w:rsid w:val="00F4413F"/>
    <w:rsid w:val="00F44B25"/>
    <w:rsid w:val="00F62E4B"/>
    <w:rsid w:val="00F7177C"/>
    <w:rsid w:val="00F74500"/>
    <w:rsid w:val="00F815ED"/>
    <w:rsid w:val="00F92B4E"/>
    <w:rsid w:val="00FA21A7"/>
    <w:rsid w:val="00FB0E37"/>
    <w:rsid w:val="00FB52ED"/>
    <w:rsid w:val="00FB61AA"/>
    <w:rsid w:val="00FF2FBC"/>
    <w:rsid w:val="00FF3D3A"/>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b6bf00"/>
    </o:shapedefaults>
    <o:shapelayout v:ext="edit">
      <o:idmap v:ext="edit" data="1"/>
    </o:shapelayout>
  </w:shapeDefaults>
  <w:decimalSymbol w:val="."/>
  <w:listSeparator w:val=","/>
  <w14:docId w14:val="19507A56"/>
  <w15:docId w15:val="{AB8C7E44-DD1B-46D8-83CC-F0CD3625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1AA"/>
    <w:rPr>
      <w:rFonts w:ascii="Verdana" w:hAnsi="Verdana"/>
      <w:sz w:val="22"/>
      <w:szCs w:val="24"/>
    </w:rPr>
  </w:style>
  <w:style w:type="paragraph" w:styleId="Heading1">
    <w:name w:val="heading 1"/>
    <w:basedOn w:val="Normal"/>
    <w:next w:val="Normal"/>
    <w:link w:val="Heading1Char"/>
    <w:qFormat/>
    <w:rsid w:val="00FB61AA"/>
    <w:pPr>
      <w:keepNext/>
      <w:spacing w:before="240" w:after="60"/>
      <w:outlineLvl w:val="0"/>
    </w:pPr>
    <w:rPr>
      <w:rFonts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1D2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643EE1"/>
    <w:pPr>
      <w:tabs>
        <w:tab w:val="center" w:pos="4320"/>
        <w:tab w:val="right" w:pos="8640"/>
      </w:tabs>
    </w:pPr>
    <w:rPr>
      <w:rFonts w:ascii="Times New Roman" w:hAnsi="Times New Roman"/>
      <w:sz w:val="24"/>
    </w:rPr>
  </w:style>
  <w:style w:type="paragraph" w:styleId="Footer">
    <w:name w:val="footer"/>
    <w:basedOn w:val="Normal"/>
    <w:link w:val="FooterChar"/>
    <w:uiPriority w:val="99"/>
    <w:rsid w:val="00643EE1"/>
    <w:pPr>
      <w:tabs>
        <w:tab w:val="center" w:pos="4320"/>
        <w:tab w:val="right" w:pos="8640"/>
      </w:tabs>
    </w:pPr>
    <w:rPr>
      <w:rFonts w:ascii="Times New Roman" w:hAnsi="Times New Roman"/>
      <w:sz w:val="24"/>
    </w:rPr>
  </w:style>
  <w:style w:type="character" w:styleId="PageNumber">
    <w:name w:val="page number"/>
    <w:basedOn w:val="DefaultParagraphFont"/>
    <w:rsid w:val="00643EE1"/>
  </w:style>
  <w:style w:type="paragraph" w:styleId="BalloonText">
    <w:name w:val="Balloon Text"/>
    <w:basedOn w:val="Normal"/>
    <w:semiHidden/>
    <w:rsid w:val="00216F68"/>
    <w:rPr>
      <w:rFonts w:ascii="Tahoma" w:hAnsi="Tahoma" w:cs="Tahoma"/>
      <w:sz w:val="16"/>
      <w:szCs w:val="16"/>
    </w:rPr>
  </w:style>
  <w:style w:type="character" w:customStyle="1" w:styleId="Heading1Char">
    <w:name w:val="Heading 1 Char"/>
    <w:link w:val="Heading1"/>
    <w:rsid w:val="00FB61AA"/>
    <w:rPr>
      <w:rFonts w:ascii="Verdana" w:hAnsi="Verdana" w:cs="Arial"/>
      <w:b/>
      <w:bCs/>
      <w:kern w:val="32"/>
      <w:sz w:val="22"/>
      <w:szCs w:val="32"/>
    </w:rPr>
  </w:style>
  <w:style w:type="paragraph" w:customStyle="1" w:styleId="DocumentLabel">
    <w:name w:val="Document Label"/>
    <w:basedOn w:val="Normal"/>
    <w:next w:val="Normal"/>
    <w:rsid w:val="00FB61AA"/>
    <w:pPr>
      <w:keepNext/>
      <w:keepLines/>
      <w:spacing w:before="400" w:after="240" w:line="240" w:lineRule="atLeast"/>
      <w:ind w:right="835"/>
      <w:jc w:val="center"/>
    </w:pPr>
    <w:rPr>
      <w:caps/>
      <w:spacing w:val="-5"/>
      <w:kern w:val="28"/>
      <w:sz w:val="32"/>
      <w:szCs w:val="20"/>
    </w:rPr>
  </w:style>
  <w:style w:type="character" w:customStyle="1" w:styleId="MessageHeaderLabel">
    <w:name w:val="Message Header Label"/>
    <w:rsid w:val="00FB61AA"/>
    <w:rPr>
      <w:rFonts w:ascii="Verdana" w:hAnsi="Verdana"/>
      <w:spacing w:val="0"/>
      <w:sz w:val="22"/>
    </w:rPr>
  </w:style>
  <w:style w:type="table" w:styleId="MediumList2-Accent1">
    <w:name w:val="Medium List 2 Accent 1"/>
    <w:basedOn w:val="TableNormal"/>
    <w:uiPriority w:val="66"/>
    <w:rsid w:val="00D738E6"/>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Normal"/>
    <w:uiPriority w:val="40"/>
    <w:qFormat/>
    <w:rsid w:val="00D738E6"/>
    <w:pPr>
      <w:tabs>
        <w:tab w:val="decimal" w:pos="360"/>
      </w:tabs>
      <w:spacing w:after="200" w:line="276" w:lineRule="auto"/>
    </w:pPr>
    <w:rPr>
      <w:rFonts w:ascii="Calibri" w:hAnsi="Calibri"/>
      <w:szCs w:val="22"/>
    </w:rPr>
  </w:style>
  <w:style w:type="paragraph" w:styleId="FootnoteText">
    <w:name w:val="footnote text"/>
    <w:basedOn w:val="Normal"/>
    <w:link w:val="FootnoteTextChar"/>
    <w:uiPriority w:val="99"/>
    <w:unhideWhenUsed/>
    <w:rsid w:val="00D738E6"/>
    <w:rPr>
      <w:rFonts w:ascii="Calibri" w:hAnsi="Calibri"/>
      <w:sz w:val="20"/>
      <w:szCs w:val="20"/>
    </w:rPr>
  </w:style>
  <w:style w:type="character" w:customStyle="1" w:styleId="FootnoteTextChar">
    <w:name w:val="Footnote Text Char"/>
    <w:link w:val="FootnoteText"/>
    <w:uiPriority w:val="99"/>
    <w:rsid w:val="00D738E6"/>
    <w:rPr>
      <w:rFonts w:ascii="Calibri" w:hAnsi="Calibri"/>
    </w:rPr>
  </w:style>
  <w:style w:type="character" w:styleId="SubtleEmphasis">
    <w:name w:val="Subtle Emphasis"/>
    <w:uiPriority w:val="19"/>
    <w:qFormat/>
    <w:rsid w:val="00D738E6"/>
    <w:rPr>
      <w:i/>
      <w:iCs/>
    </w:rPr>
  </w:style>
  <w:style w:type="table" w:styleId="LightShading-Accent1">
    <w:name w:val="Light Shading Accent 1"/>
    <w:basedOn w:val="TableNormal"/>
    <w:uiPriority w:val="60"/>
    <w:rsid w:val="00D738E6"/>
    <w:rPr>
      <w:rFonts w:ascii="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stTable3-Accent3">
    <w:name w:val="List Table 3 Accent 3"/>
    <w:basedOn w:val="TableNormal"/>
    <w:uiPriority w:val="48"/>
    <w:rsid w:val="00D738E6"/>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styleId="GridTable2-Accent3">
    <w:name w:val="Grid Table 2 Accent 3"/>
    <w:basedOn w:val="TableNormal"/>
    <w:uiPriority w:val="47"/>
    <w:rsid w:val="006C30C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3">
    <w:name w:val="Grid Table 5 Dark Accent 3"/>
    <w:basedOn w:val="TableNormal"/>
    <w:uiPriority w:val="50"/>
    <w:rsid w:val="00FA21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CommentReference">
    <w:name w:val="annotation reference"/>
    <w:basedOn w:val="DefaultParagraphFont"/>
    <w:semiHidden/>
    <w:unhideWhenUsed/>
    <w:rsid w:val="001843B2"/>
    <w:rPr>
      <w:sz w:val="16"/>
      <w:szCs w:val="16"/>
    </w:rPr>
  </w:style>
  <w:style w:type="paragraph" w:styleId="CommentText">
    <w:name w:val="annotation text"/>
    <w:basedOn w:val="Normal"/>
    <w:link w:val="CommentTextChar"/>
    <w:semiHidden/>
    <w:unhideWhenUsed/>
    <w:rsid w:val="001843B2"/>
    <w:rPr>
      <w:sz w:val="20"/>
      <w:szCs w:val="20"/>
    </w:rPr>
  </w:style>
  <w:style w:type="character" w:customStyle="1" w:styleId="CommentTextChar">
    <w:name w:val="Comment Text Char"/>
    <w:basedOn w:val="DefaultParagraphFont"/>
    <w:link w:val="CommentText"/>
    <w:semiHidden/>
    <w:rsid w:val="001843B2"/>
    <w:rPr>
      <w:rFonts w:ascii="Verdana" w:hAnsi="Verdana"/>
    </w:rPr>
  </w:style>
  <w:style w:type="paragraph" w:styleId="CommentSubject">
    <w:name w:val="annotation subject"/>
    <w:basedOn w:val="CommentText"/>
    <w:next w:val="CommentText"/>
    <w:link w:val="CommentSubjectChar"/>
    <w:semiHidden/>
    <w:unhideWhenUsed/>
    <w:rsid w:val="001843B2"/>
    <w:rPr>
      <w:b/>
      <w:bCs/>
    </w:rPr>
  </w:style>
  <w:style w:type="character" w:customStyle="1" w:styleId="CommentSubjectChar">
    <w:name w:val="Comment Subject Char"/>
    <w:basedOn w:val="CommentTextChar"/>
    <w:link w:val="CommentSubject"/>
    <w:semiHidden/>
    <w:rsid w:val="001843B2"/>
    <w:rPr>
      <w:rFonts w:ascii="Verdana" w:hAnsi="Verdana"/>
      <w:b/>
      <w:bCs/>
    </w:rPr>
  </w:style>
  <w:style w:type="paragraph" w:styleId="NormalWeb">
    <w:name w:val="Normal (Web)"/>
    <w:basedOn w:val="Normal"/>
    <w:uiPriority w:val="99"/>
    <w:unhideWhenUsed/>
    <w:rsid w:val="003502D2"/>
    <w:pPr>
      <w:spacing w:before="100" w:beforeAutospacing="1" w:after="100" w:afterAutospacing="1"/>
    </w:pPr>
    <w:rPr>
      <w:rFonts w:ascii="Times New Roman" w:hAnsi="Times New Roman"/>
      <w:sz w:val="24"/>
    </w:rPr>
  </w:style>
  <w:style w:type="character" w:customStyle="1" w:styleId="FooterChar">
    <w:name w:val="Footer Char"/>
    <w:basedOn w:val="DefaultParagraphFont"/>
    <w:link w:val="Footer"/>
    <w:uiPriority w:val="99"/>
    <w:rsid w:val="002365AB"/>
    <w:rPr>
      <w:sz w:val="24"/>
      <w:szCs w:val="24"/>
    </w:rPr>
  </w:style>
  <w:style w:type="character" w:styleId="Hyperlink">
    <w:name w:val="Hyperlink"/>
    <w:basedOn w:val="DefaultParagraphFont"/>
    <w:unhideWhenUsed/>
    <w:rsid w:val="00BD11AA"/>
    <w:rPr>
      <w:color w:val="0000FF" w:themeColor="hyperlink"/>
      <w:u w:val="single"/>
    </w:rPr>
  </w:style>
  <w:style w:type="paragraph" w:styleId="List">
    <w:name w:val="List"/>
    <w:basedOn w:val="Normal"/>
    <w:uiPriority w:val="1"/>
    <w:unhideWhenUsed/>
    <w:qFormat/>
    <w:rsid w:val="00AA01DE"/>
    <w:pPr>
      <w:spacing w:before="120" w:line="252" w:lineRule="auto"/>
      <w:ind w:right="720"/>
    </w:pPr>
    <w:rPr>
      <w:rFonts w:asciiTheme="minorHAnsi" w:eastAsiaTheme="minorHAnsi" w:hAnsiTheme="minorHAnsi" w:cstheme="minorBidi"/>
      <w:color w:val="0F243E" w:themeColor="text2" w:themeShade="80"/>
      <w:kern w:val="2"/>
      <w:sz w:val="18"/>
      <w:szCs w:val="20"/>
      <w:lang w:eastAsia="ja-JP"/>
      <w14:ligatures w14:val="standard"/>
    </w:rPr>
  </w:style>
  <w:style w:type="paragraph" w:customStyle="1" w:styleId="Checkbox">
    <w:name w:val="Checkbox"/>
    <w:basedOn w:val="Normal"/>
    <w:uiPriority w:val="1"/>
    <w:qFormat/>
    <w:rsid w:val="00AA01DE"/>
    <w:pPr>
      <w:spacing w:before="60" w:line="252" w:lineRule="auto"/>
    </w:pPr>
    <w:rPr>
      <w:rFonts w:ascii="Segoe UI Symbol" w:eastAsiaTheme="minorHAnsi" w:hAnsi="Segoe UI Symbol" w:cs="Segoe UI Symbol"/>
      <w:color w:val="365F91" w:themeColor="accent1" w:themeShade="BF"/>
      <w:kern w:val="2"/>
      <w:sz w:val="21"/>
      <w:szCs w:val="20"/>
      <w:lang w:eastAsia="ja-JP"/>
      <w14:ligatures w14:val="standard"/>
    </w:rPr>
  </w:style>
  <w:style w:type="paragraph" w:styleId="ListParagraph">
    <w:name w:val="List Paragraph"/>
    <w:basedOn w:val="Normal"/>
    <w:uiPriority w:val="34"/>
    <w:qFormat/>
    <w:rsid w:val="00AA01DE"/>
    <w:pPr>
      <w:ind w:left="720"/>
      <w:contextualSpacing/>
    </w:pPr>
  </w:style>
  <w:style w:type="paragraph" w:styleId="BodyText">
    <w:name w:val="Body Text"/>
    <w:basedOn w:val="Normal"/>
    <w:link w:val="BodyTextChar"/>
    <w:semiHidden/>
    <w:unhideWhenUsed/>
    <w:rsid w:val="00866782"/>
    <w:pPr>
      <w:spacing w:after="120"/>
    </w:pPr>
  </w:style>
  <w:style w:type="character" w:customStyle="1" w:styleId="BodyTextChar">
    <w:name w:val="Body Text Char"/>
    <w:basedOn w:val="DefaultParagraphFont"/>
    <w:link w:val="BodyText"/>
    <w:semiHidden/>
    <w:rsid w:val="00866782"/>
    <w:rPr>
      <w:rFonts w:ascii="Verdana" w:hAnsi="Verdana"/>
      <w:sz w:val="22"/>
      <w:szCs w:val="24"/>
    </w:rPr>
  </w:style>
  <w:style w:type="paragraph" w:customStyle="1" w:styleId="Default">
    <w:name w:val="Default"/>
    <w:rsid w:val="00E900D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08957">
      <w:bodyDiv w:val="1"/>
      <w:marLeft w:val="0"/>
      <w:marRight w:val="0"/>
      <w:marTop w:val="0"/>
      <w:marBottom w:val="0"/>
      <w:divBdr>
        <w:top w:val="none" w:sz="0" w:space="0" w:color="auto"/>
        <w:left w:val="none" w:sz="0" w:space="0" w:color="auto"/>
        <w:bottom w:val="none" w:sz="0" w:space="0" w:color="auto"/>
        <w:right w:val="none" w:sz="0" w:space="0" w:color="auto"/>
      </w:divBdr>
    </w:div>
    <w:div w:id="1881474993">
      <w:bodyDiv w:val="1"/>
      <w:marLeft w:val="0"/>
      <w:marRight w:val="0"/>
      <w:marTop w:val="0"/>
      <w:marBottom w:val="0"/>
      <w:divBdr>
        <w:top w:val="none" w:sz="0" w:space="0" w:color="auto"/>
        <w:left w:val="none" w:sz="0" w:space="0" w:color="auto"/>
        <w:bottom w:val="none" w:sz="0" w:space="0" w:color="auto"/>
        <w:right w:val="none" w:sz="0" w:space="0" w:color="auto"/>
      </w:divBdr>
    </w:div>
    <w:div w:id="200685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9A39D-4607-4D6C-9884-6F31AA08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571</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Driving for Donors Key Learnings</vt:lpstr>
    </vt:vector>
  </TitlesOfParts>
  <Company>National Marrow Donor Program</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Driving for Donors Key Learnings</dc:title>
  <dc:subject/>
  <dc:creator>mphelps</dc:creator>
  <cp:keywords/>
  <dc:description/>
  <cp:lastModifiedBy>Kate Houg</cp:lastModifiedBy>
  <cp:revision>4</cp:revision>
  <cp:lastPrinted>2011-05-26T18:08:00Z</cp:lastPrinted>
  <dcterms:created xsi:type="dcterms:W3CDTF">2016-09-23T12:23:00Z</dcterms:created>
  <dcterms:modified xsi:type="dcterms:W3CDTF">2016-09-23T16:27:00Z</dcterms:modified>
</cp:coreProperties>
</file>