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4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684"/>
        <w:gridCol w:w="1350"/>
        <w:gridCol w:w="720"/>
        <w:gridCol w:w="10350"/>
      </w:tblGrid>
      <w:tr w:rsidR="001453B0" w:rsidRPr="00BE383E" w:rsidTr="00461488">
        <w:trPr>
          <w:trHeight w:val="138"/>
        </w:trPr>
        <w:tc>
          <w:tcPr>
            <w:tcW w:w="141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3B0" w:rsidRPr="00EA52E9" w:rsidRDefault="00B53238" w:rsidP="00B53238">
            <w:pPr>
              <w:tabs>
                <w:tab w:val="left" w:pos="3368"/>
              </w:tabs>
              <w:spacing w:after="60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Patient, caregiver and family education and support WG</w:t>
            </w:r>
          </w:p>
        </w:tc>
      </w:tr>
      <w:tr w:rsidR="001453B0" w:rsidRPr="00BE383E" w:rsidTr="00461488">
        <w:trPr>
          <w:trHeight w:val="138"/>
        </w:trPr>
        <w:tc>
          <w:tcPr>
            <w:tcW w:w="1410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3B0" w:rsidRPr="00EA52E9" w:rsidRDefault="001453B0" w:rsidP="002D35DE">
            <w:pPr>
              <w:spacing w:after="60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 xml:space="preserve">Date: </w:t>
            </w:r>
            <w:r w:rsidR="002D35DE">
              <w:rPr>
                <w:rFonts w:ascii="Calibri" w:hAnsi="Calibri"/>
                <w:b/>
                <w:szCs w:val="22"/>
              </w:rPr>
              <w:t>10/27/</w:t>
            </w:r>
            <w:r w:rsidR="00EA52E9">
              <w:rPr>
                <w:rFonts w:ascii="Calibri" w:hAnsi="Calibri"/>
                <w:b/>
                <w:szCs w:val="22"/>
              </w:rPr>
              <w:t>16</w:t>
            </w:r>
            <w:r w:rsidRPr="00EA52E9">
              <w:rPr>
                <w:rFonts w:ascii="Calibri" w:hAnsi="Calibri"/>
                <w:b/>
                <w:szCs w:val="22"/>
              </w:rPr>
              <w:t xml:space="preserve"> Start Time: </w:t>
            </w:r>
            <w:r w:rsidR="00187337">
              <w:rPr>
                <w:rFonts w:ascii="Calibri" w:hAnsi="Calibri"/>
                <w:b/>
                <w:szCs w:val="22"/>
              </w:rPr>
              <w:t>9:</w:t>
            </w:r>
            <w:r w:rsidR="002D35DE">
              <w:rPr>
                <w:rFonts w:ascii="Calibri" w:hAnsi="Calibri"/>
                <w:b/>
                <w:szCs w:val="22"/>
              </w:rPr>
              <w:t>30</w:t>
            </w:r>
            <w:r w:rsidR="00B53238" w:rsidRPr="00EA52E9">
              <w:rPr>
                <w:rFonts w:ascii="Calibri" w:hAnsi="Calibri"/>
                <w:b/>
                <w:szCs w:val="22"/>
              </w:rPr>
              <w:t xml:space="preserve">am </w:t>
            </w:r>
            <w:r w:rsidR="00EA52E9">
              <w:rPr>
                <w:rFonts w:ascii="Calibri" w:hAnsi="Calibri"/>
                <w:b/>
                <w:szCs w:val="22"/>
              </w:rPr>
              <w:t xml:space="preserve">CST </w:t>
            </w:r>
            <w:r w:rsidRPr="00EA52E9">
              <w:rPr>
                <w:rFonts w:ascii="Calibri" w:hAnsi="Calibri"/>
                <w:b/>
                <w:szCs w:val="22"/>
              </w:rPr>
              <w:t xml:space="preserve">End Time: </w:t>
            </w:r>
            <w:r w:rsidR="00187337">
              <w:rPr>
                <w:rFonts w:ascii="Calibri" w:hAnsi="Calibri"/>
                <w:b/>
                <w:szCs w:val="22"/>
              </w:rPr>
              <w:t>10:</w:t>
            </w:r>
            <w:r w:rsidR="002D35DE">
              <w:rPr>
                <w:rFonts w:ascii="Calibri" w:hAnsi="Calibri"/>
                <w:b/>
                <w:szCs w:val="22"/>
              </w:rPr>
              <w:t>30</w:t>
            </w:r>
            <w:r w:rsidR="00B53238" w:rsidRPr="00EA52E9">
              <w:rPr>
                <w:rFonts w:ascii="Calibri" w:hAnsi="Calibri"/>
                <w:b/>
                <w:szCs w:val="22"/>
              </w:rPr>
              <w:t>am</w:t>
            </w:r>
            <w:r w:rsidR="00EA52E9">
              <w:rPr>
                <w:rFonts w:ascii="Calibri" w:hAnsi="Calibri"/>
                <w:b/>
                <w:szCs w:val="22"/>
              </w:rPr>
              <w:t xml:space="preserve"> CST</w:t>
            </w:r>
          </w:p>
        </w:tc>
      </w:tr>
      <w:tr w:rsidR="001453B0" w:rsidRPr="003C2B24" w:rsidTr="00461488">
        <w:tc>
          <w:tcPr>
            <w:tcW w:w="1410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52E9" w:rsidRPr="00685AB7" w:rsidRDefault="001453B0" w:rsidP="00EA52E9">
            <w:pPr>
              <w:spacing w:after="120"/>
              <w:rPr>
                <w:rFonts w:ascii="Calibri" w:hAnsi="Calibri" w:cs="Times"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Attendees</w:t>
            </w:r>
            <w:r w:rsidRPr="004E5D63">
              <w:rPr>
                <w:rFonts w:ascii="Calibri" w:hAnsi="Calibri"/>
                <w:b/>
                <w:szCs w:val="22"/>
              </w:rPr>
              <w:t xml:space="preserve">: </w:t>
            </w:r>
            <w:r w:rsidR="00EA52E9" w:rsidRPr="006B4320">
              <w:rPr>
                <w:rFonts w:ascii="Calibri" w:hAnsi="Calibri" w:cs="Times"/>
                <w:szCs w:val="22"/>
              </w:rPr>
              <w:t xml:space="preserve">Kim Schmit-Pokorny, RN, </w:t>
            </w:r>
            <w:r w:rsidR="00710FFE" w:rsidRPr="006B4320">
              <w:rPr>
                <w:rFonts w:ascii="Calibri" w:hAnsi="Calibri" w:cs="Times"/>
                <w:szCs w:val="22"/>
              </w:rPr>
              <w:t>MSN, OCN, BMTCN (co-chair);</w:t>
            </w:r>
            <w:r w:rsidR="00EA52E9" w:rsidRPr="006B4320">
              <w:rPr>
                <w:rFonts w:ascii="Calibri" w:hAnsi="Calibri" w:cs="Times"/>
                <w:szCs w:val="22"/>
              </w:rPr>
              <w:t xml:space="preserve"> </w:t>
            </w:r>
            <w:r w:rsidR="002D35DE" w:rsidRPr="006B4320">
              <w:rPr>
                <w:rFonts w:ascii="Calibri" w:hAnsi="Calibri" w:cs="Times"/>
                <w:szCs w:val="22"/>
              </w:rPr>
              <w:t xml:space="preserve">Alva Roche-Green, MD (co-chair); </w:t>
            </w:r>
            <w:r w:rsidR="00EA52E9" w:rsidRPr="006B4320">
              <w:rPr>
                <w:rFonts w:ascii="Calibri" w:hAnsi="Calibri" w:cs="Times"/>
                <w:szCs w:val="22"/>
              </w:rPr>
              <w:t>Everett L</w:t>
            </w:r>
            <w:r w:rsidR="00187337" w:rsidRPr="006B4320">
              <w:rPr>
                <w:rFonts w:ascii="Calibri" w:hAnsi="Calibri" w:cs="Times"/>
                <w:szCs w:val="22"/>
              </w:rPr>
              <w:t>ee; Susan Kullberg</w:t>
            </w:r>
            <w:r w:rsidR="00EA52E9" w:rsidRPr="006B4320">
              <w:rPr>
                <w:rFonts w:ascii="Calibri" w:hAnsi="Calibri" w:cs="Times"/>
                <w:szCs w:val="22"/>
              </w:rPr>
              <w:t xml:space="preserve">; </w:t>
            </w:r>
            <w:r w:rsidR="002D35DE" w:rsidRPr="006B4320">
              <w:rPr>
                <w:rFonts w:ascii="Calibri" w:hAnsi="Calibri" w:cs="Times"/>
                <w:szCs w:val="22"/>
              </w:rPr>
              <w:t xml:space="preserve">Barry Schatz; </w:t>
            </w:r>
            <w:r w:rsidR="00EA52E9" w:rsidRPr="006B4320">
              <w:rPr>
                <w:rFonts w:ascii="Calibri" w:hAnsi="Calibri" w:cs="Times"/>
                <w:szCs w:val="22"/>
              </w:rPr>
              <w:t>Kate Houg</w:t>
            </w:r>
            <w:r w:rsidR="00EA52E9" w:rsidRPr="002D35DE">
              <w:rPr>
                <w:rFonts w:ascii="Calibri" w:hAnsi="Calibri" w:cs="Times"/>
                <w:szCs w:val="22"/>
              </w:rPr>
              <w:t xml:space="preserve"> (NMDP admin staff); </w:t>
            </w:r>
          </w:p>
          <w:p w:rsidR="00AF5D57" w:rsidRPr="00EA52E9" w:rsidRDefault="00AF5D57" w:rsidP="002D35DE">
            <w:pPr>
              <w:spacing w:after="120"/>
              <w:rPr>
                <w:rFonts w:ascii="Calibri" w:hAnsi="Calibri"/>
                <w:b/>
                <w:szCs w:val="22"/>
              </w:rPr>
            </w:pPr>
            <w:r w:rsidRPr="00685AB7">
              <w:rPr>
                <w:rFonts w:ascii="Calibri" w:hAnsi="Calibri"/>
                <w:b/>
                <w:szCs w:val="22"/>
              </w:rPr>
              <w:t>Not in attendance:</w:t>
            </w:r>
            <w:r w:rsidRPr="00685AB7">
              <w:rPr>
                <w:rFonts w:ascii="Calibri" w:hAnsi="Calibri"/>
                <w:szCs w:val="22"/>
              </w:rPr>
              <w:t xml:space="preserve"> </w:t>
            </w:r>
            <w:r w:rsidR="004E5D63" w:rsidRPr="00685AB7">
              <w:rPr>
                <w:rFonts w:ascii="Calibri" w:hAnsi="Calibri" w:cs="Times"/>
                <w:szCs w:val="22"/>
              </w:rPr>
              <w:t>Jack Aiello;</w:t>
            </w:r>
            <w:r w:rsidR="00685AB7" w:rsidRPr="00685AB7">
              <w:rPr>
                <w:rFonts w:ascii="Calibri" w:hAnsi="Calibri" w:cs="Times"/>
                <w:szCs w:val="22"/>
              </w:rPr>
              <w:t xml:space="preserve"> </w:t>
            </w:r>
            <w:r w:rsidR="002D35DE" w:rsidRPr="002D35DE">
              <w:rPr>
                <w:rFonts w:ascii="Calibri" w:hAnsi="Calibri" w:cs="Times"/>
                <w:szCs w:val="22"/>
              </w:rPr>
              <w:t>Margaret Bevans, RN, PhD, AOCN, FAAN;</w:t>
            </w:r>
            <w:r w:rsidR="004F0A57">
              <w:rPr>
                <w:rFonts w:ascii="Calibri" w:hAnsi="Calibri" w:cs="Times"/>
                <w:szCs w:val="22"/>
              </w:rPr>
              <w:t xml:space="preserve"> </w:t>
            </w:r>
            <w:r w:rsidR="004F0A57" w:rsidRPr="002D35DE">
              <w:rPr>
                <w:rFonts w:ascii="Calibri" w:hAnsi="Calibri" w:cs="Times"/>
                <w:szCs w:val="22"/>
              </w:rPr>
              <w:t>Jackie Foster, MPH, RN (lead NMDP staff), Elizabeth Murphy (NMDP staff)</w:t>
            </w:r>
            <w:r w:rsidR="004F0A57">
              <w:rPr>
                <w:rFonts w:ascii="Calibri" w:hAnsi="Calibri" w:cs="Times"/>
                <w:szCs w:val="22"/>
              </w:rPr>
              <w:t xml:space="preserve">; </w:t>
            </w:r>
            <w:r w:rsidR="006B4320" w:rsidRPr="00744760">
              <w:rPr>
                <w:rFonts w:ascii="Calibri" w:hAnsi="Calibri"/>
                <w:szCs w:val="22"/>
              </w:rPr>
              <w:t>Evan Shereck, MD;</w:t>
            </w:r>
            <w:r w:rsidR="006B4320">
              <w:rPr>
                <w:rFonts w:ascii="Calibri" w:hAnsi="Calibri"/>
                <w:szCs w:val="22"/>
              </w:rPr>
              <w:t xml:space="preserve"> </w:t>
            </w:r>
            <w:r w:rsidR="006B4320" w:rsidRPr="00744760">
              <w:rPr>
                <w:rFonts w:ascii="Calibri" w:hAnsi="Calibri" w:cs="Times"/>
                <w:szCs w:val="22"/>
              </w:rPr>
              <w:t>Laura Finn</w:t>
            </w:r>
            <w:r w:rsidR="006B4320">
              <w:rPr>
                <w:rFonts w:ascii="Calibri" w:hAnsi="Calibri" w:cs="Times"/>
                <w:szCs w:val="22"/>
              </w:rPr>
              <w:t>, MD</w:t>
            </w:r>
            <w:r w:rsidR="006B4320" w:rsidRPr="00744760">
              <w:rPr>
                <w:rFonts w:ascii="Calibri" w:hAnsi="Calibri" w:cs="Times"/>
                <w:szCs w:val="22"/>
              </w:rPr>
              <w:t>;</w:t>
            </w:r>
            <w:r w:rsidR="006B4320" w:rsidRPr="002D35DE">
              <w:rPr>
                <w:rFonts w:ascii="Calibri" w:hAnsi="Calibri" w:cs="Times"/>
                <w:szCs w:val="22"/>
              </w:rPr>
              <w:t xml:space="preserve"> </w:t>
            </w:r>
            <w:r w:rsidR="004F0A57" w:rsidRPr="002D35DE">
              <w:rPr>
                <w:rFonts w:ascii="Calibri" w:hAnsi="Calibri" w:cs="Times"/>
                <w:szCs w:val="22"/>
              </w:rPr>
              <w:t>Bronwen Shaw, MD;</w:t>
            </w:r>
            <w:r w:rsidR="006B4320" w:rsidRPr="002D35DE">
              <w:rPr>
                <w:rFonts w:ascii="Calibri" w:hAnsi="Calibri" w:cs="Times"/>
                <w:szCs w:val="22"/>
              </w:rPr>
              <w:t xml:space="preserve"> </w:t>
            </w:r>
            <w:r w:rsidR="006B4320" w:rsidRPr="002D35DE">
              <w:rPr>
                <w:rFonts w:ascii="Calibri" w:hAnsi="Calibri" w:cs="Times"/>
                <w:szCs w:val="22"/>
              </w:rPr>
              <w:t>Hélène Schoemans, MD;</w:t>
            </w:r>
            <w:r w:rsidR="006B4320">
              <w:rPr>
                <w:rFonts w:ascii="Calibri" w:hAnsi="Calibri" w:cs="Times"/>
                <w:szCs w:val="22"/>
              </w:rPr>
              <w:t xml:space="preserve"> </w:t>
            </w:r>
            <w:r w:rsidR="006B4320" w:rsidRPr="002D35DE">
              <w:rPr>
                <w:rFonts w:ascii="Calibri" w:hAnsi="Calibri" w:cs="Times"/>
                <w:szCs w:val="22"/>
              </w:rPr>
              <w:t xml:space="preserve">Kristin </w:t>
            </w:r>
            <w:proofErr w:type="spellStart"/>
            <w:r w:rsidR="006B4320" w:rsidRPr="002D35DE">
              <w:rPr>
                <w:rFonts w:ascii="Calibri" w:hAnsi="Calibri" w:cs="Times"/>
                <w:szCs w:val="22"/>
              </w:rPr>
              <w:t>Scheeler</w:t>
            </w:r>
            <w:proofErr w:type="spellEnd"/>
            <w:r w:rsidR="006B4320" w:rsidRPr="002D35DE">
              <w:rPr>
                <w:rFonts w:ascii="Calibri" w:hAnsi="Calibri" w:cs="Times"/>
                <w:szCs w:val="22"/>
              </w:rPr>
              <w:t>, LSW;</w:t>
            </w:r>
            <w:r w:rsidR="006B4320">
              <w:rPr>
                <w:rFonts w:ascii="Calibri" w:hAnsi="Calibri" w:cs="Times"/>
                <w:szCs w:val="22"/>
              </w:rPr>
              <w:t xml:space="preserve"> </w:t>
            </w:r>
            <w:r w:rsidR="006B4320" w:rsidRPr="002D35DE">
              <w:rPr>
                <w:rFonts w:ascii="Calibri" w:hAnsi="Calibri" w:cs="Times"/>
                <w:szCs w:val="22"/>
              </w:rPr>
              <w:t>Cindy Sargeant;</w:t>
            </w:r>
          </w:p>
        </w:tc>
      </w:tr>
      <w:tr w:rsidR="00F22D35" w:rsidRPr="00882F60" w:rsidTr="00F22D35"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2D35" w:rsidRPr="00EA52E9" w:rsidRDefault="00F22D35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TOPIC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F22D35" w:rsidRPr="00EA52E9" w:rsidRDefault="00F22D35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DISCUSSION</w:t>
            </w:r>
          </w:p>
          <w:p w:rsidR="00F22D35" w:rsidRPr="00EA52E9" w:rsidRDefault="00F22D35" w:rsidP="00461488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LEADER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22D35" w:rsidRPr="00EA52E9" w:rsidRDefault="00F22D35" w:rsidP="00461488">
            <w:pPr>
              <w:tabs>
                <w:tab w:val="center" w:pos="4019"/>
                <w:tab w:val="right" w:pos="8038"/>
              </w:tabs>
              <w:jc w:val="center"/>
              <w:rPr>
                <w:rFonts w:ascii="Calibri" w:hAnsi="Calibri"/>
                <w:b/>
                <w:szCs w:val="22"/>
              </w:rPr>
            </w:pPr>
            <w:r w:rsidRPr="00EA52E9">
              <w:rPr>
                <w:rFonts w:ascii="Calibri" w:hAnsi="Calibri"/>
                <w:b/>
                <w:szCs w:val="22"/>
              </w:rPr>
              <w:t>Time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F22D35" w:rsidRPr="00882F60" w:rsidRDefault="00F22D35" w:rsidP="00461488">
            <w:pPr>
              <w:spacing w:before="60" w:after="60"/>
              <w:rPr>
                <w:b/>
                <w:szCs w:val="22"/>
              </w:rPr>
            </w:pPr>
            <w:r w:rsidRPr="00882F60">
              <w:rPr>
                <w:b/>
                <w:szCs w:val="22"/>
              </w:rPr>
              <w:t>DISCUSSION SUMMARY</w:t>
            </w:r>
          </w:p>
        </w:tc>
      </w:tr>
      <w:tr w:rsidR="00F22D35" w:rsidRPr="009F5BF6" w:rsidTr="00F22D35">
        <w:trPr>
          <w:trHeight w:val="525"/>
        </w:trPr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35" w:rsidRPr="00EA52E9" w:rsidRDefault="00F22D35" w:rsidP="00461488">
            <w:pPr>
              <w:spacing w:before="60" w:after="60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Welcome / Introductions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D35" w:rsidRPr="00EA52E9" w:rsidRDefault="00F22D35" w:rsidP="00461488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Jackie Foster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D35" w:rsidRPr="00EA52E9" w:rsidRDefault="00F22D35" w:rsidP="00EA52E9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5 min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D35" w:rsidRPr="00E94222" w:rsidRDefault="002D35DE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Kate</w:t>
            </w:r>
            <w:r w:rsidR="00F22D35">
              <w:rPr>
                <w:rFonts w:ascii="Calibri" w:hAnsi="Calibri"/>
              </w:rPr>
              <w:t xml:space="preserve"> conducted roll call</w:t>
            </w:r>
          </w:p>
        </w:tc>
      </w:tr>
      <w:tr w:rsidR="00F22D35" w:rsidRPr="009F5BF6" w:rsidTr="00F22D35"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35" w:rsidRDefault="002D35DE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Gather feedback on:</w:t>
            </w:r>
          </w:p>
          <w:p w:rsidR="002D35DE" w:rsidRDefault="002D35DE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-Themes</w:t>
            </w:r>
          </w:p>
          <w:p w:rsidR="002D35DE" w:rsidRDefault="002D35DE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-Gaps</w:t>
            </w:r>
          </w:p>
          <w:p w:rsidR="002D35DE" w:rsidRPr="00EA52E9" w:rsidRDefault="002D35DE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-Research Questions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D35" w:rsidRPr="00EA52E9" w:rsidRDefault="002D35DE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Kim/Alva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D35" w:rsidRPr="003843E0" w:rsidRDefault="002D35DE" w:rsidP="003843E0">
            <w:pPr>
              <w:pStyle w:val="ListParagraph"/>
              <w:numPr>
                <w:ilvl w:val="0"/>
                <w:numId w:val="46"/>
              </w:numPr>
              <w:spacing w:before="60" w:after="60"/>
              <w:jc w:val="center"/>
              <w:rPr>
                <w:rFonts w:ascii="Calibri" w:hAnsi="Calibri"/>
              </w:rPr>
            </w:pPr>
            <w:r w:rsidRPr="003843E0">
              <w:rPr>
                <w:rFonts w:ascii="Calibri" w:hAnsi="Calibri"/>
              </w:rPr>
              <w:t>min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43E0" w:rsidRPr="003843E0" w:rsidRDefault="003843E0" w:rsidP="003843E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Themes Identified</w:t>
            </w:r>
          </w:p>
          <w:p w:rsidR="004F0A57" w:rsidRPr="00F03E80" w:rsidRDefault="004F0A57" w:rsidP="00F61602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Calibri" w:hAnsi="Calibri"/>
                <w:b/>
              </w:rPr>
            </w:pPr>
            <w:r w:rsidRPr="00F03E80">
              <w:rPr>
                <w:rFonts w:ascii="Calibri" w:hAnsi="Calibri"/>
                <w:b/>
              </w:rPr>
              <w:t>Assessing the patient/caregiver to tailor education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4F0A57" w:rsidRDefault="004F0A57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-Learners cultural/ethnic background</w:t>
            </w:r>
          </w:p>
          <w:p w:rsidR="004F0A57" w:rsidRDefault="004F0A57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-Learners Age</w:t>
            </w:r>
          </w:p>
          <w:p w:rsidR="004F0A57" w:rsidRDefault="004F0A57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-Role (patient/caregiver)</w:t>
            </w:r>
          </w:p>
          <w:p w:rsidR="004F0A57" w:rsidRPr="00F03E80" w:rsidRDefault="004F0A57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 w:rsidRPr="00F03E80">
              <w:rPr>
                <w:rFonts w:ascii="Calibri" w:hAnsi="Calibri"/>
              </w:rPr>
              <w:t>-Whether or not the patients want to hear everything (negative information)</w:t>
            </w:r>
          </w:p>
          <w:p w:rsidR="004F0A57" w:rsidRDefault="004F0A57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Patient knowledge</w:t>
            </w:r>
          </w:p>
          <w:p w:rsidR="00157865" w:rsidRDefault="00157865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-Caregiver knowledge</w:t>
            </w:r>
          </w:p>
          <w:p w:rsidR="004F0A57" w:rsidRDefault="004F0A57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-Learning style, preferred formats</w:t>
            </w:r>
          </w:p>
          <w:p w:rsidR="004F0A57" w:rsidRDefault="004F0A57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-Perceived risk</w:t>
            </w:r>
          </w:p>
          <w:p w:rsidR="004F0A57" w:rsidRDefault="004F0A57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-Health literacy</w:t>
            </w:r>
          </w:p>
          <w:p w:rsidR="004F0A57" w:rsidRDefault="004F0A57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-Self-efficacy</w:t>
            </w:r>
          </w:p>
          <w:p w:rsidR="004F0A57" w:rsidRDefault="004F0A57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-Coping styles</w:t>
            </w:r>
          </w:p>
          <w:p w:rsidR="00157865" w:rsidRDefault="004F0A57" w:rsidP="00157865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-Readiness and ability to learn</w:t>
            </w:r>
          </w:p>
          <w:p w:rsidR="001C6815" w:rsidRDefault="001C6815" w:rsidP="001C6815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-Continuing ongoing assessment</w:t>
            </w:r>
            <w:r w:rsidR="003843E0">
              <w:rPr>
                <w:rFonts w:ascii="Calibri" w:hAnsi="Calibri"/>
              </w:rPr>
              <w:t>s</w:t>
            </w:r>
          </w:p>
          <w:p w:rsidR="003843E0" w:rsidRDefault="003843E0" w:rsidP="001C6815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-Offering education after transplant</w:t>
            </w:r>
          </w:p>
          <w:p w:rsidR="004B5A87" w:rsidRPr="004B5A87" w:rsidRDefault="004B5A87" w:rsidP="00112D8B">
            <w:pPr>
              <w:pStyle w:val="ListParagraph"/>
              <w:numPr>
                <w:ilvl w:val="0"/>
                <w:numId w:val="45"/>
              </w:numPr>
              <w:spacing w:before="60" w:after="60"/>
              <w:ind w:left="432"/>
              <w:rPr>
                <w:rFonts w:ascii="Calibri" w:hAnsi="Calibri"/>
              </w:rPr>
            </w:pPr>
            <w:r w:rsidRPr="004B5A87">
              <w:rPr>
                <w:rFonts w:ascii="Calibri" w:hAnsi="Calibri"/>
                <w:b/>
              </w:rPr>
              <w:t xml:space="preserve">Different formats of educational materials </w:t>
            </w:r>
          </w:p>
          <w:p w:rsidR="004B5A87" w:rsidRP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 w:rsidRPr="004B5A87">
              <w:rPr>
                <w:rFonts w:ascii="Calibri" w:hAnsi="Calibri"/>
              </w:rPr>
              <w:t xml:space="preserve">-Learning styles (visual, auditory, </w:t>
            </w:r>
            <w:proofErr w:type="spellStart"/>
            <w:r w:rsidRPr="004B5A87">
              <w:rPr>
                <w:rFonts w:ascii="Calibri" w:hAnsi="Calibri"/>
              </w:rPr>
              <w:t>etc</w:t>
            </w:r>
            <w:proofErr w:type="spellEnd"/>
            <w:r w:rsidRPr="004B5A87">
              <w:rPr>
                <w:rFonts w:ascii="Calibri" w:hAnsi="Calibri"/>
              </w:rPr>
              <w:t>)</w:t>
            </w:r>
          </w:p>
          <w:p w:rsid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-Electronic</w:t>
            </w:r>
          </w:p>
          <w:p w:rsid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-Print</w:t>
            </w:r>
          </w:p>
          <w:p w:rsid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-E-tools</w:t>
            </w:r>
          </w:p>
          <w:p w:rsid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-Videos</w:t>
            </w:r>
          </w:p>
          <w:p w:rsid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-Web</w:t>
            </w:r>
          </w:p>
          <w:p w:rsid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-Hands on demonstrations (training/education)</w:t>
            </w:r>
          </w:p>
          <w:p w:rsid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-Class</w:t>
            </w:r>
          </w:p>
          <w:p w:rsid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-Individual pieces or information all at once (timing of education)</w:t>
            </w:r>
          </w:p>
          <w:p w:rsid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-Additional materials available</w:t>
            </w:r>
          </w:p>
          <w:p w:rsid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-Repetitiveness of information</w:t>
            </w:r>
          </w:p>
          <w:p w:rsid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-Retention </w:t>
            </w:r>
            <w:r w:rsidRPr="00157865">
              <w:rPr>
                <w:rFonts w:ascii="Calibri" w:hAnsi="Calibri"/>
                <w:b/>
              </w:rPr>
              <w:t>(overall outcome)</w:t>
            </w:r>
          </w:p>
          <w:p w:rsid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 -</w:t>
            </w:r>
            <w:r w:rsidRPr="001C6815">
              <w:rPr>
                <w:rFonts w:ascii="Calibri" w:hAnsi="Calibri"/>
              </w:rPr>
              <w:t xml:space="preserve">Assessing </w:t>
            </w:r>
            <w:proofErr w:type="spellStart"/>
            <w:r w:rsidRPr="001C6815">
              <w:rPr>
                <w:rFonts w:ascii="Calibri" w:hAnsi="Calibri"/>
              </w:rPr>
              <w:t>knowldge</w:t>
            </w:r>
            <w:proofErr w:type="spellEnd"/>
          </w:p>
          <w:p w:rsid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-Individually tailored education (Name on materials?)</w:t>
            </w:r>
          </w:p>
          <w:p w:rsid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-Methods for delivery (Timing, quantity, </w:t>
            </w:r>
            <w:proofErr w:type="spellStart"/>
            <w:r>
              <w:rPr>
                <w:rFonts w:ascii="Calibri" w:hAnsi="Calibri"/>
              </w:rPr>
              <w:t>etc</w:t>
            </w:r>
            <w:proofErr w:type="spellEnd"/>
            <w:r>
              <w:rPr>
                <w:rFonts w:ascii="Calibri" w:hAnsi="Calibri"/>
              </w:rPr>
              <w:t>)</w:t>
            </w:r>
            <w:bookmarkStart w:id="0" w:name="_GoBack"/>
            <w:bookmarkEnd w:id="0"/>
          </w:p>
          <w:p w:rsidR="004B5A87" w:rsidRPr="004B5A87" w:rsidRDefault="004B5A87" w:rsidP="004B5A8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</w:p>
          <w:p w:rsidR="004F0A57" w:rsidRPr="00F03E80" w:rsidRDefault="004F0A57" w:rsidP="00F61602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Calibri" w:hAnsi="Calibri"/>
                <w:b/>
              </w:rPr>
            </w:pPr>
            <w:r w:rsidRPr="00F03E80">
              <w:rPr>
                <w:rFonts w:ascii="Calibri" w:hAnsi="Calibri"/>
                <w:b/>
              </w:rPr>
              <w:t>Who is providing the education</w:t>
            </w:r>
          </w:p>
          <w:p w:rsidR="004F0A57" w:rsidRDefault="004F0A57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157865">
              <w:rPr>
                <w:rFonts w:ascii="Calibri" w:hAnsi="Calibri"/>
              </w:rPr>
              <w:t>Healthcare provider</w:t>
            </w:r>
            <w:r w:rsidR="001C6815">
              <w:rPr>
                <w:rFonts w:ascii="Calibri" w:hAnsi="Calibri"/>
              </w:rPr>
              <w:t xml:space="preserve"> (Nurse, pharmacist, Social worker, APP, NP/PA, homecare)</w:t>
            </w:r>
          </w:p>
          <w:p w:rsidR="00157865" w:rsidRDefault="00157865" w:rsidP="00157865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- </w:t>
            </w:r>
            <w:r>
              <w:rPr>
                <w:rFonts w:ascii="Calibri" w:hAnsi="Calibri"/>
              </w:rPr>
              <w:t>Communicating and documenting education</w:t>
            </w:r>
          </w:p>
          <w:p w:rsidR="00157865" w:rsidRDefault="00157865" w:rsidP="00157865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-Transplant team</w:t>
            </w:r>
          </w:p>
          <w:p w:rsidR="00157865" w:rsidRPr="00157865" w:rsidRDefault="00157865" w:rsidP="00157865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-Referring physician (how much education do they receive themselves)</w:t>
            </w:r>
          </w:p>
          <w:p w:rsidR="004F0A57" w:rsidRDefault="004F0A57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-Patient</w:t>
            </w:r>
          </w:p>
          <w:p w:rsidR="00157865" w:rsidRDefault="00157865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-Peer to peer patient education</w:t>
            </w:r>
          </w:p>
          <w:p w:rsidR="004F0A57" w:rsidRDefault="004F0A57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-Caregiver</w:t>
            </w:r>
          </w:p>
          <w:p w:rsidR="00157865" w:rsidRDefault="00157865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-Who is caregiving</w:t>
            </w:r>
          </w:p>
          <w:p w:rsidR="00157865" w:rsidRDefault="00157865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-What is the relationship between caregiver and patient</w:t>
            </w:r>
          </w:p>
          <w:p w:rsidR="001C6815" w:rsidRDefault="00157865" w:rsidP="001C6815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-How involved is the caregiver in patient care</w:t>
            </w:r>
          </w:p>
          <w:p w:rsidR="001C6815" w:rsidRDefault="001C6815" w:rsidP="001C6815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-Where you receive education</w:t>
            </w:r>
          </w:p>
          <w:p w:rsidR="001C6815" w:rsidRDefault="001C6815" w:rsidP="001C6815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-Exam room vs consult room</w:t>
            </w:r>
          </w:p>
          <w:p w:rsidR="001C6815" w:rsidRDefault="001C6815" w:rsidP="001C6815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-Education room</w:t>
            </w:r>
          </w:p>
          <w:p w:rsidR="001C6815" w:rsidRDefault="001C6815" w:rsidP="001C6815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-Comfort at home</w:t>
            </w:r>
          </w:p>
          <w:p w:rsidR="001C6815" w:rsidRDefault="001C6815" w:rsidP="001C6815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-Group setting</w:t>
            </w:r>
          </w:p>
          <w:p w:rsidR="001C6815" w:rsidRDefault="001C6815" w:rsidP="001C6815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-Support group</w:t>
            </w:r>
          </w:p>
          <w:p w:rsidR="001C6815" w:rsidRPr="001C6815" w:rsidRDefault="001C6815" w:rsidP="001C6815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-Doctor’s office vs. home setting</w:t>
            </w:r>
          </w:p>
          <w:p w:rsidR="004F0A57" w:rsidRPr="00157865" w:rsidRDefault="004F0A57" w:rsidP="00F61602">
            <w:pPr>
              <w:pStyle w:val="ListParagraph"/>
              <w:numPr>
                <w:ilvl w:val="0"/>
                <w:numId w:val="45"/>
              </w:numPr>
              <w:spacing w:before="60" w:after="60"/>
              <w:rPr>
                <w:rFonts w:ascii="Calibri" w:hAnsi="Calibri"/>
                <w:b/>
              </w:rPr>
            </w:pPr>
            <w:r w:rsidRPr="00157865">
              <w:rPr>
                <w:rFonts w:ascii="Calibri" w:hAnsi="Calibri"/>
                <w:b/>
              </w:rPr>
              <w:t>Need improved study design to improve generalizability of results</w:t>
            </w:r>
          </w:p>
          <w:p w:rsidR="004F0A57" w:rsidRDefault="004F0A57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-Studies that follow participants for a longer time</w:t>
            </w:r>
          </w:p>
          <w:p w:rsidR="004F0A57" w:rsidRDefault="004F0A57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-More studies with multi-center design, fewer single site pilot studies</w:t>
            </w:r>
          </w:p>
          <w:p w:rsidR="00157865" w:rsidRDefault="00157865" w:rsidP="004F0A57">
            <w:pPr>
              <w:pStyle w:val="ListParagraph"/>
              <w:spacing w:before="60" w:after="60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-More diversity of participants</w:t>
            </w:r>
          </w:p>
          <w:p w:rsidR="003843E0" w:rsidRDefault="003843E0" w:rsidP="003843E0">
            <w:pPr>
              <w:spacing w:before="60" w:after="60"/>
              <w:rPr>
                <w:rFonts w:ascii="Calibri" w:hAnsi="Calibri"/>
              </w:rPr>
            </w:pPr>
          </w:p>
          <w:p w:rsidR="003843E0" w:rsidRDefault="003843E0" w:rsidP="003843E0">
            <w:pPr>
              <w:spacing w:before="60" w:after="60"/>
              <w:rPr>
                <w:rFonts w:ascii="Calibri" w:hAnsi="Calibri"/>
                <w:b/>
              </w:rPr>
            </w:pPr>
            <w:r w:rsidRPr="003843E0">
              <w:rPr>
                <w:rFonts w:ascii="Calibri" w:hAnsi="Calibri"/>
                <w:b/>
              </w:rPr>
              <w:t>Research questions that allow Comparative Effectiveness Research</w:t>
            </w:r>
            <w:r w:rsidR="00F61602">
              <w:rPr>
                <w:rFonts w:ascii="Calibri" w:hAnsi="Calibri"/>
                <w:b/>
              </w:rPr>
              <w:t xml:space="preserve"> (format, timing and delivery.)</w:t>
            </w:r>
          </w:p>
          <w:p w:rsidR="00F61602" w:rsidRDefault="00F61602" w:rsidP="003843E0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*Overall outcome: What is going to provide the patient with the best retention?</w:t>
            </w:r>
          </w:p>
          <w:p w:rsidR="00F61602" w:rsidRPr="00F61602" w:rsidRDefault="00F61602" w:rsidP="00F616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Cs w:val="22"/>
              </w:rPr>
            </w:pPr>
            <w:r w:rsidRPr="00F61602">
              <w:rPr>
                <w:rFonts w:asciiTheme="minorHAnsi" w:hAnsiTheme="minorHAnsi"/>
                <w:szCs w:val="22"/>
              </w:rPr>
              <w:t>Does the setting in which you receive your education make a difference in retention and understanding?</w:t>
            </w:r>
          </w:p>
          <w:p w:rsidR="00F61602" w:rsidRDefault="00F61602" w:rsidP="00F616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Cs w:val="22"/>
              </w:rPr>
            </w:pPr>
            <w:r w:rsidRPr="00F61602">
              <w:rPr>
                <w:rFonts w:asciiTheme="minorHAnsi" w:hAnsiTheme="minorHAnsi"/>
                <w:szCs w:val="22"/>
              </w:rPr>
              <w:t>How effective are print educational materials compared to electronic/virtual educational materials?</w:t>
            </w:r>
          </w:p>
          <w:p w:rsidR="001655E6" w:rsidRPr="00F61602" w:rsidRDefault="001655E6" w:rsidP="00F616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How many patient and caregiver educational sessions are optimal</w:t>
            </w:r>
          </w:p>
          <w:p w:rsidR="00F61602" w:rsidRPr="00F61602" w:rsidRDefault="00F61602" w:rsidP="00F616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Cs w:val="22"/>
              </w:rPr>
            </w:pPr>
            <w:r w:rsidRPr="00F61602">
              <w:rPr>
                <w:rFonts w:asciiTheme="minorHAnsi" w:hAnsiTheme="minorHAnsi"/>
                <w:szCs w:val="22"/>
              </w:rPr>
              <w:t xml:space="preserve">What is the optimal timing </w:t>
            </w:r>
            <w:r w:rsidR="001655E6">
              <w:rPr>
                <w:rFonts w:asciiTheme="minorHAnsi" w:hAnsiTheme="minorHAnsi"/>
                <w:szCs w:val="22"/>
              </w:rPr>
              <w:t xml:space="preserve">and frequency </w:t>
            </w:r>
            <w:r w:rsidRPr="00F61602">
              <w:rPr>
                <w:rFonts w:asciiTheme="minorHAnsi" w:hAnsiTheme="minorHAnsi"/>
                <w:szCs w:val="22"/>
              </w:rPr>
              <w:t>of patient and caregiver educational sessions?</w:t>
            </w:r>
            <w:r>
              <w:rPr>
                <w:rFonts w:asciiTheme="minorHAnsi" w:hAnsiTheme="minorHAnsi"/>
                <w:szCs w:val="22"/>
              </w:rPr>
              <w:t xml:space="preserve"> (pre-transplant, during transplant, post-transplant (acute post-transplant vs. chronic post-transplant), and long term)</w:t>
            </w:r>
          </w:p>
          <w:p w:rsidR="00F61602" w:rsidRPr="00F61602" w:rsidRDefault="00F61602" w:rsidP="00F616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Cs w:val="22"/>
              </w:rPr>
            </w:pPr>
            <w:r w:rsidRPr="00F61602">
              <w:rPr>
                <w:rFonts w:asciiTheme="minorHAnsi" w:hAnsiTheme="minorHAnsi"/>
                <w:szCs w:val="22"/>
              </w:rPr>
              <w:t>How does lack of standardization in the patient education process affect patient and caregiver comprehension?</w:t>
            </w:r>
          </w:p>
          <w:p w:rsidR="00F61602" w:rsidRPr="00F61602" w:rsidRDefault="00F61602" w:rsidP="00F616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Cs w:val="22"/>
              </w:rPr>
            </w:pPr>
            <w:r w:rsidRPr="00F61602">
              <w:rPr>
                <w:rFonts w:asciiTheme="minorHAnsi" w:hAnsiTheme="minorHAnsi"/>
                <w:szCs w:val="22"/>
              </w:rPr>
              <w:t>Does assessment of learner readiness (fatigue, stress, coping) improve patient and caregiver education?</w:t>
            </w:r>
          </w:p>
          <w:p w:rsidR="00F61602" w:rsidRPr="00F61602" w:rsidRDefault="00F61602" w:rsidP="00F616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Cs w:val="22"/>
              </w:rPr>
            </w:pPr>
            <w:r w:rsidRPr="00F61602">
              <w:rPr>
                <w:rFonts w:asciiTheme="minorHAnsi" w:hAnsiTheme="minorHAnsi"/>
                <w:szCs w:val="22"/>
              </w:rPr>
              <w:t>Can educating caregivers and/or family members help with patient education?</w:t>
            </w:r>
          </w:p>
          <w:p w:rsidR="00F61602" w:rsidRPr="00F61602" w:rsidRDefault="00F61602" w:rsidP="00F616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Cs w:val="22"/>
              </w:rPr>
            </w:pPr>
            <w:r w:rsidRPr="00F61602">
              <w:rPr>
                <w:rFonts w:asciiTheme="minorHAnsi" w:hAnsiTheme="minorHAnsi"/>
                <w:szCs w:val="22"/>
              </w:rPr>
              <w:t xml:space="preserve">Does patient-to-patient education (peer education) affect how well the information is received? </w:t>
            </w:r>
          </w:p>
          <w:p w:rsidR="00F61602" w:rsidRPr="00F61602" w:rsidRDefault="00F61602" w:rsidP="00F616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Cs w:val="22"/>
              </w:rPr>
            </w:pPr>
            <w:r w:rsidRPr="00F61602">
              <w:rPr>
                <w:rFonts w:asciiTheme="minorHAnsi" w:hAnsiTheme="minorHAnsi"/>
                <w:szCs w:val="22"/>
              </w:rPr>
              <w:t>What are the best methods to train health professionals on patient education assessment and delivery?</w:t>
            </w:r>
          </w:p>
          <w:p w:rsidR="00F61602" w:rsidRPr="00F61602" w:rsidRDefault="00F61602" w:rsidP="00F616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Cs w:val="22"/>
              </w:rPr>
            </w:pPr>
            <w:r w:rsidRPr="00F61602">
              <w:rPr>
                <w:rFonts w:asciiTheme="minorHAnsi" w:hAnsiTheme="minorHAnsi"/>
                <w:szCs w:val="22"/>
              </w:rPr>
              <w:t>Does training for health professional staffs on cultural competency improve patient and caregiver education?</w:t>
            </w:r>
          </w:p>
          <w:p w:rsidR="00F61602" w:rsidRPr="00F61602" w:rsidRDefault="00F61602" w:rsidP="00F6160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szCs w:val="22"/>
              </w:rPr>
            </w:pPr>
            <w:r w:rsidRPr="00F61602">
              <w:rPr>
                <w:rFonts w:asciiTheme="minorHAnsi" w:hAnsiTheme="minorHAnsi"/>
                <w:szCs w:val="22"/>
              </w:rPr>
              <w:t>What is the effect of different types of education on patient and caregiver distress?</w:t>
            </w:r>
          </w:p>
          <w:p w:rsidR="00F61602" w:rsidRDefault="00F61602" w:rsidP="00F61602">
            <w:pPr>
              <w:spacing w:after="160" w:line="259" w:lineRule="auto"/>
              <w:rPr>
                <w:rFonts w:asciiTheme="minorHAnsi" w:hAnsiTheme="minorHAnsi"/>
                <w:b/>
              </w:rPr>
            </w:pPr>
          </w:p>
          <w:p w:rsidR="001655E6" w:rsidRPr="00F61602" w:rsidRDefault="001655E6" w:rsidP="00F61602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Include general statement:*All of these questions should be applied at the various stages of transplant, and cannot be generalized throughout the process*</w:t>
            </w:r>
          </w:p>
          <w:p w:rsidR="004F0A57" w:rsidRPr="00F61602" w:rsidRDefault="003843E0" w:rsidP="00F61602">
            <w:pPr>
              <w:spacing w:after="160" w:line="259" w:lineRule="auto"/>
              <w:rPr>
                <w:rFonts w:asciiTheme="minorHAnsi" w:hAnsiTheme="minorHAnsi"/>
              </w:rPr>
            </w:pPr>
            <w:r w:rsidRPr="00F61602">
              <w:rPr>
                <w:rFonts w:asciiTheme="minorHAnsi" w:hAnsiTheme="minorHAnsi"/>
              </w:rPr>
              <w:t xml:space="preserve"> </w:t>
            </w:r>
          </w:p>
        </w:tc>
      </w:tr>
      <w:tr w:rsidR="00F22D35" w:rsidRPr="009F5BF6" w:rsidTr="00F22D35"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35" w:rsidRDefault="00F22D35" w:rsidP="00461488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Next steps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D35" w:rsidRDefault="00F22D35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Alva/Kim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D35" w:rsidRPr="00EA52E9" w:rsidRDefault="00F22D35" w:rsidP="0046148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min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CE5" w:rsidRDefault="001655E6" w:rsidP="00187337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Refine the research questions above</w:t>
            </w:r>
          </w:p>
          <w:p w:rsidR="001655E6" w:rsidRDefault="001655E6" w:rsidP="00187337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Send out the research questions, and all participants will rank the questions in order of importance (1-5)</w:t>
            </w:r>
          </w:p>
          <w:p w:rsidR="001655E6" w:rsidRDefault="001655E6" w:rsidP="001655E6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provide additional suggestions or comments</w:t>
            </w:r>
          </w:p>
          <w:p w:rsidR="00B51C0A" w:rsidRPr="00B51C0A" w:rsidRDefault="00B51C0A" w:rsidP="001655E6">
            <w:pPr>
              <w:pStyle w:val="ListParagraph"/>
              <w:numPr>
                <w:ilvl w:val="0"/>
                <w:numId w:val="40"/>
              </w:numPr>
              <w:spacing w:before="60" w:after="60"/>
              <w:rPr>
                <w:rFonts w:ascii="Calibri" w:hAnsi="Calibri"/>
                <w:b/>
              </w:rPr>
            </w:pPr>
            <w:r w:rsidRPr="00B51C0A">
              <w:rPr>
                <w:rFonts w:ascii="Calibri" w:hAnsi="Calibri"/>
                <w:b/>
              </w:rPr>
              <w:t>Next Meeting: November 3</w:t>
            </w:r>
            <w:r w:rsidRPr="00B51C0A">
              <w:rPr>
                <w:rFonts w:ascii="Calibri" w:hAnsi="Calibri"/>
                <w:b/>
                <w:vertAlign w:val="superscript"/>
              </w:rPr>
              <w:t>rd</w:t>
            </w:r>
            <w:r w:rsidRPr="00B51C0A">
              <w:rPr>
                <w:rFonts w:ascii="Calibri" w:hAnsi="Calibri"/>
                <w:b/>
              </w:rPr>
              <w:t>, 2016</w:t>
            </w:r>
          </w:p>
        </w:tc>
      </w:tr>
      <w:tr w:rsidR="00F22D35" w:rsidRPr="009F5BF6" w:rsidTr="00F22D35"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D35" w:rsidRPr="00EA52E9" w:rsidRDefault="00F22D35" w:rsidP="00461488">
            <w:pPr>
              <w:spacing w:before="60" w:after="60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lastRenderedPageBreak/>
              <w:t>Summary of tasks and next steps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2D35" w:rsidRPr="00EA52E9" w:rsidRDefault="00F22D35" w:rsidP="00461488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Kate Houg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D35" w:rsidRPr="00EA52E9" w:rsidRDefault="00F22D35" w:rsidP="00461488">
            <w:pPr>
              <w:spacing w:before="60" w:after="60"/>
              <w:jc w:val="center"/>
              <w:rPr>
                <w:rFonts w:ascii="Calibri" w:hAnsi="Calibri"/>
              </w:rPr>
            </w:pPr>
            <w:r w:rsidRPr="00EA52E9">
              <w:rPr>
                <w:rFonts w:ascii="Calibri" w:hAnsi="Calibri"/>
              </w:rPr>
              <w:t>5 min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D35" w:rsidRPr="00D245ED" w:rsidRDefault="00F22D35" w:rsidP="00705458">
            <w:pPr>
              <w:pStyle w:val="ListParagraph"/>
              <w:spacing w:before="60" w:after="60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 for our working group</w:t>
            </w:r>
            <w:r>
              <w:rPr>
                <w:rFonts w:cs="Times"/>
                <w:sz w:val="20"/>
                <w:szCs w:val="20"/>
              </w:rPr>
              <w:t xml:space="preserve">: </w:t>
            </w:r>
            <w:hyperlink r:id="rId8" w:history="1">
              <w:r w:rsidRPr="00B31B8B">
                <w:rPr>
                  <w:rStyle w:val="Hyperlink"/>
                  <w:rFonts w:cs="Times"/>
                  <w:sz w:val="20"/>
                  <w:szCs w:val="20"/>
                </w:rPr>
                <w:t>https://network.bethematchclinical.org/research/research-protocols/patient-centered-research-agenda/patient--caregiver-and-family-education-and-support/</w:t>
              </w:r>
            </w:hyperlink>
          </w:p>
        </w:tc>
      </w:tr>
    </w:tbl>
    <w:p w:rsidR="005E76B1" w:rsidRDefault="005E76B1"/>
    <w:p w:rsidR="00A96EB5" w:rsidRPr="003D6904" w:rsidRDefault="00A96EB5" w:rsidP="00B46C45">
      <w:pPr>
        <w:rPr>
          <w:rFonts w:cs="Arial"/>
          <w:szCs w:val="22"/>
        </w:rPr>
      </w:pPr>
    </w:p>
    <w:sectPr w:rsidR="00A96EB5" w:rsidRPr="003D6904" w:rsidSect="00093D16">
      <w:headerReference w:type="default" r:id="rId9"/>
      <w:footerReference w:type="default" r:id="rId10"/>
      <w:pgSz w:w="15840" w:h="12240" w:orient="landscape" w:code="1"/>
      <w:pgMar w:top="720" w:right="2016" w:bottom="630" w:left="864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24" w:rsidRDefault="00B22824">
      <w:r>
        <w:separator/>
      </w:r>
    </w:p>
  </w:endnote>
  <w:endnote w:type="continuationSeparator" w:id="0">
    <w:p w:rsidR="00B22824" w:rsidRDefault="00B2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5AB" w:rsidRPr="000E10A5" w:rsidRDefault="00E900DF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0E10A5" w:rsidRPr="000E10A5" w:rsidRDefault="000E10A5" w:rsidP="00E900DF">
    <w:pPr>
      <w:pStyle w:val="Default"/>
      <w:rPr>
        <w:rFonts w:ascii="Arial" w:hAnsi="Arial" w:cs="Arial"/>
        <w:sz w:val="20"/>
        <w:szCs w:val="20"/>
      </w:rPr>
    </w:pPr>
  </w:p>
  <w:p w:rsidR="004B07EC" w:rsidRPr="001E22A1" w:rsidRDefault="00AA01DE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24" w:rsidRDefault="00B22824">
      <w:r>
        <w:separator/>
      </w:r>
    </w:p>
  </w:footnote>
  <w:footnote w:type="continuationSeparator" w:id="0">
    <w:p w:rsidR="00B22824" w:rsidRDefault="00B2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EC" w:rsidRDefault="004B07EC" w:rsidP="003D02F0">
    <w:r>
      <w:tab/>
    </w:r>
    <w:r>
      <w:tab/>
    </w:r>
    <w:r>
      <w:tab/>
    </w:r>
    <w:r>
      <w:tab/>
    </w:r>
    <w:r>
      <w:tab/>
      <w:t xml:space="preserve">      </w:t>
    </w:r>
  </w:p>
  <w:p w:rsidR="00A06376" w:rsidRDefault="00A06376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A06376" w:rsidRDefault="00866782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 w:rsidR="00E900DF"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A06376" w:rsidRPr="00A06376" w:rsidRDefault="00AA01DE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="00A06376"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4B07EC" w:rsidRPr="000E10A5" w:rsidRDefault="00A06376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E83"/>
    <w:multiLevelType w:val="hybridMultilevel"/>
    <w:tmpl w:val="9FA8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4A1D"/>
    <w:multiLevelType w:val="hybridMultilevel"/>
    <w:tmpl w:val="E28A5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7C3B"/>
    <w:multiLevelType w:val="hybridMultilevel"/>
    <w:tmpl w:val="BCE65596"/>
    <w:lvl w:ilvl="0" w:tplc="99A6E06A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C4702"/>
    <w:multiLevelType w:val="hybridMultilevel"/>
    <w:tmpl w:val="F118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E7E38"/>
    <w:multiLevelType w:val="hybridMultilevel"/>
    <w:tmpl w:val="EFDC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074796"/>
    <w:multiLevelType w:val="hybridMultilevel"/>
    <w:tmpl w:val="3248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1B1562"/>
    <w:multiLevelType w:val="hybridMultilevel"/>
    <w:tmpl w:val="69B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667E43"/>
    <w:multiLevelType w:val="hybridMultilevel"/>
    <w:tmpl w:val="4D74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D686F"/>
    <w:multiLevelType w:val="hybridMultilevel"/>
    <w:tmpl w:val="8350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2075A"/>
    <w:multiLevelType w:val="hybridMultilevel"/>
    <w:tmpl w:val="7800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AE7096"/>
    <w:multiLevelType w:val="hybridMultilevel"/>
    <w:tmpl w:val="AD2E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1BF"/>
    <w:multiLevelType w:val="hybridMultilevel"/>
    <w:tmpl w:val="E434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61C18"/>
    <w:multiLevelType w:val="hybridMultilevel"/>
    <w:tmpl w:val="15E2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69A10521"/>
    <w:multiLevelType w:val="hybridMultilevel"/>
    <w:tmpl w:val="E034D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9"/>
  </w:num>
  <w:num w:numId="4">
    <w:abstractNumId w:val="9"/>
  </w:num>
  <w:num w:numId="5">
    <w:abstractNumId w:val="30"/>
  </w:num>
  <w:num w:numId="6">
    <w:abstractNumId w:val="13"/>
  </w:num>
  <w:num w:numId="7">
    <w:abstractNumId w:val="28"/>
  </w:num>
  <w:num w:numId="8">
    <w:abstractNumId w:val="31"/>
  </w:num>
  <w:num w:numId="9">
    <w:abstractNumId w:val="15"/>
  </w:num>
  <w:num w:numId="10">
    <w:abstractNumId w:val="11"/>
  </w:num>
  <w:num w:numId="11">
    <w:abstractNumId w:val="27"/>
  </w:num>
  <w:num w:numId="12">
    <w:abstractNumId w:val="42"/>
  </w:num>
  <w:num w:numId="13">
    <w:abstractNumId w:val="25"/>
  </w:num>
  <w:num w:numId="14">
    <w:abstractNumId w:val="19"/>
  </w:num>
  <w:num w:numId="15">
    <w:abstractNumId w:val="12"/>
  </w:num>
  <w:num w:numId="16">
    <w:abstractNumId w:val="37"/>
  </w:num>
  <w:num w:numId="17">
    <w:abstractNumId w:val="18"/>
  </w:num>
  <w:num w:numId="18">
    <w:abstractNumId w:val="1"/>
  </w:num>
  <w:num w:numId="19">
    <w:abstractNumId w:val="45"/>
  </w:num>
  <w:num w:numId="20">
    <w:abstractNumId w:val="41"/>
  </w:num>
  <w:num w:numId="21">
    <w:abstractNumId w:val="38"/>
  </w:num>
  <w:num w:numId="22">
    <w:abstractNumId w:val="43"/>
  </w:num>
  <w:num w:numId="23">
    <w:abstractNumId w:val="35"/>
  </w:num>
  <w:num w:numId="24">
    <w:abstractNumId w:val="2"/>
  </w:num>
  <w:num w:numId="25">
    <w:abstractNumId w:val="24"/>
  </w:num>
  <w:num w:numId="26">
    <w:abstractNumId w:val="46"/>
  </w:num>
  <w:num w:numId="27">
    <w:abstractNumId w:val="21"/>
  </w:num>
  <w:num w:numId="28">
    <w:abstractNumId w:val="44"/>
  </w:num>
  <w:num w:numId="29">
    <w:abstractNumId w:val="17"/>
  </w:num>
  <w:num w:numId="30">
    <w:abstractNumId w:val="34"/>
  </w:num>
  <w:num w:numId="31">
    <w:abstractNumId w:val="5"/>
  </w:num>
  <w:num w:numId="32">
    <w:abstractNumId w:val="40"/>
  </w:num>
  <w:num w:numId="33">
    <w:abstractNumId w:val="14"/>
  </w:num>
  <w:num w:numId="34">
    <w:abstractNumId w:val="7"/>
  </w:num>
  <w:num w:numId="35">
    <w:abstractNumId w:val="0"/>
  </w:num>
  <w:num w:numId="36">
    <w:abstractNumId w:val="32"/>
  </w:num>
  <w:num w:numId="37">
    <w:abstractNumId w:val="16"/>
  </w:num>
  <w:num w:numId="38">
    <w:abstractNumId w:val="33"/>
  </w:num>
  <w:num w:numId="39">
    <w:abstractNumId w:val="36"/>
  </w:num>
  <w:num w:numId="40">
    <w:abstractNumId w:val="6"/>
  </w:num>
  <w:num w:numId="41">
    <w:abstractNumId w:val="22"/>
  </w:num>
  <w:num w:numId="42">
    <w:abstractNumId w:val="20"/>
  </w:num>
  <w:num w:numId="43">
    <w:abstractNumId w:val="3"/>
  </w:num>
  <w:num w:numId="44">
    <w:abstractNumId w:val="23"/>
  </w:num>
  <w:num w:numId="45">
    <w:abstractNumId w:val="39"/>
  </w:num>
  <w:num w:numId="46">
    <w:abstractNumId w:val="4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6865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3D16"/>
    <w:rsid w:val="000972BD"/>
    <w:rsid w:val="000B23D7"/>
    <w:rsid w:val="000B4B5E"/>
    <w:rsid w:val="000C447C"/>
    <w:rsid w:val="000D0B57"/>
    <w:rsid w:val="000D5351"/>
    <w:rsid w:val="000E10A5"/>
    <w:rsid w:val="000E612E"/>
    <w:rsid w:val="000E6618"/>
    <w:rsid w:val="00120720"/>
    <w:rsid w:val="00121935"/>
    <w:rsid w:val="001249CD"/>
    <w:rsid w:val="00131E37"/>
    <w:rsid w:val="00135B6A"/>
    <w:rsid w:val="0013628F"/>
    <w:rsid w:val="00137F98"/>
    <w:rsid w:val="001402DB"/>
    <w:rsid w:val="001453B0"/>
    <w:rsid w:val="001527FA"/>
    <w:rsid w:val="0015671E"/>
    <w:rsid w:val="00157865"/>
    <w:rsid w:val="00164DD2"/>
    <w:rsid w:val="001655E6"/>
    <w:rsid w:val="001729BA"/>
    <w:rsid w:val="00172B15"/>
    <w:rsid w:val="00174A03"/>
    <w:rsid w:val="001843B2"/>
    <w:rsid w:val="00187337"/>
    <w:rsid w:val="001B26E6"/>
    <w:rsid w:val="001B4EAA"/>
    <w:rsid w:val="001C6815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435EC"/>
    <w:rsid w:val="00250B88"/>
    <w:rsid w:val="002646DC"/>
    <w:rsid w:val="002649AB"/>
    <w:rsid w:val="002706EC"/>
    <w:rsid w:val="002C2707"/>
    <w:rsid w:val="002D35DE"/>
    <w:rsid w:val="002E7EBD"/>
    <w:rsid w:val="003004E6"/>
    <w:rsid w:val="00310F19"/>
    <w:rsid w:val="0031618B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7DC8"/>
    <w:rsid w:val="00372BE9"/>
    <w:rsid w:val="003741C5"/>
    <w:rsid w:val="003843E0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5359"/>
    <w:rsid w:val="00477544"/>
    <w:rsid w:val="00480219"/>
    <w:rsid w:val="00481010"/>
    <w:rsid w:val="004821FB"/>
    <w:rsid w:val="00487045"/>
    <w:rsid w:val="004A7C68"/>
    <w:rsid w:val="004B07EC"/>
    <w:rsid w:val="004B285F"/>
    <w:rsid w:val="004B5A87"/>
    <w:rsid w:val="004B7C28"/>
    <w:rsid w:val="004C3722"/>
    <w:rsid w:val="004C6A30"/>
    <w:rsid w:val="004D6325"/>
    <w:rsid w:val="004E106C"/>
    <w:rsid w:val="004E1989"/>
    <w:rsid w:val="004E5D63"/>
    <w:rsid w:val="004F0A57"/>
    <w:rsid w:val="004F0B35"/>
    <w:rsid w:val="00500101"/>
    <w:rsid w:val="0050277C"/>
    <w:rsid w:val="00514239"/>
    <w:rsid w:val="005365DE"/>
    <w:rsid w:val="00536E33"/>
    <w:rsid w:val="005416D3"/>
    <w:rsid w:val="00547025"/>
    <w:rsid w:val="005477EC"/>
    <w:rsid w:val="00570258"/>
    <w:rsid w:val="0057456B"/>
    <w:rsid w:val="0058537F"/>
    <w:rsid w:val="00590E04"/>
    <w:rsid w:val="0059575F"/>
    <w:rsid w:val="005A2059"/>
    <w:rsid w:val="005A7B88"/>
    <w:rsid w:val="005B66D6"/>
    <w:rsid w:val="005C0389"/>
    <w:rsid w:val="005C7BFB"/>
    <w:rsid w:val="005D439A"/>
    <w:rsid w:val="005D52B4"/>
    <w:rsid w:val="005E5D8D"/>
    <w:rsid w:val="005E5F42"/>
    <w:rsid w:val="005E76B1"/>
    <w:rsid w:val="005F3D2D"/>
    <w:rsid w:val="0060443C"/>
    <w:rsid w:val="00615C8D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85AB7"/>
    <w:rsid w:val="00687AD4"/>
    <w:rsid w:val="00690FED"/>
    <w:rsid w:val="006954A9"/>
    <w:rsid w:val="006B38B5"/>
    <w:rsid w:val="006B4320"/>
    <w:rsid w:val="006C30C4"/>
    <w:rsid w:val="006D2862"/>
    <w:rsid w:val="006E0908"/>
    <w:rsid w:val="006F1ECB"/>
    <w:rsid w:val="006F36CB"/>
    <w:rsid w:val="007005CF"/>
    <w:rsid w:val="00705458"/>
    <w:rsid w:val="00706359"/>
    <w:rsid w:val="00710FFE"/>
    <w:rsid w:val="007114E7"/>
    <w:rsid w:val="00715FC3"/>
    <w:rsid w:val="00716E2E"/>
    <w:rsid w:val="007335E2"/>
    <w:rsid w:val="00733C91"/>
    <w:rsid w:val="0074293E"/>
    <w:rsid w:val="00744760"/>
    <w:rsid w:val="00745344"/>
    <w:rsid w:val="00764B54"/>
    <w:rsid w:val="0077281B"/>
    <w:rsid w:val="00783D27"/>
    <w:rsid w:val="00786159"/>
    <w:rsid w:val="00797D9B"/>
    <w:rsid w:val="007A35F2"/>
    <w:rsid w:val="007A4FA5"/>
    <w:rsid w:val="007B3E4D"/>
    <w:rsid w:val="007C1AF2"/>
    <w:rsid w:val="007C1B5B"/>
    <w:rsid w:val="007D03C3"/>
    <w:rsid w:val="007D1E64"/>
    <w:rsid w:val="007D68CE"/>
    <w:rsid w:val="007F0B2B"/>
    <w:rsid w:val="007F6F21"/>
    <w:rsid w:val="0081447B"/>
    <w:rsid w:val="008164DA"/>
    <w:rsid w:val="00822F2F"/>
    <w:rsid w:val="00842E47"/>
    <w:rsid w:val="00854D5E"/>
    <w:rsid w:val="00866782"/>
    <w:rsid w:val="008714A1"/>
    <w:rsid w:val="00884D7C"/>
    <w:rsid w:val="0088726D"/>
    <w:rsid w:val="0088780C"/>
    <w:rsid w:val="008930D2"/>
    <w:rsid w:val="008937AF"/>
    <w:rsid w:val="008A52AD"/>
    <w:rsid w:val="008B23DA"/>
    <w:rsid w:val="008B644C"/>
    <w:rsid w:val="008C3B24"/>
    <w:rsid w:val="008C6427"/>
    <w:rsid w:val="008C7E1E"/>
    <w:rsid w:val="008D4B72"/>
    <w:rsid w:val="008D5BFD"/>
    <w:rsid w:val="008D79F7"/>
    <w:rsid w:val="008E3A14"/>
    <w:rsid w:val="008E5A9A"/>
    <w:rsid w:val="00916144"/>
    <w:rsid w:val="0092041D"/>
    <w:rsid w:val="00925BD7"/>
    <w:rsid w:val="009347BB"/>
    <w:rsid w:val="009376A5"/>
    <w:rsid w:val="00960A84"/>
    <w:rsid w:val="009616AA"/>
    <w:rsid w:val="00966891"/>
    <w:rsid w:val="00967DDB"/>
    <w:rsid w:val="00967F08"/>
    <w:rsid w:val="009769A5"/>
    <w:rsid w:val="00983817"/>
    <w:rsid w:val="0099011A"/>
    <w:rsid w:val="00990EEC"/>
    <w:rsid w:val="009956CA"/>
    <w:rsid w:val="009974B4"/>
    <w:rsid w:val="009A1589"/>
    <w:rsid w:val="009A2687"/>
    <w:rsid w:val="009A5A57"/>
    <w:rsid w:val="009A5FA5"/>
    <w:rsid w:val="009A79FB"/>
    <w:rsid w:val="009B56B2"/>
    <w:rsid w:val="009B596E"/>
    <w:rsid w:val="009B6803"/>
    <w:rsid w:val="009C6B89"/>
    <w:rsid w:val="009D2F38"/>
    <w:rsid w:val="009D624F"/>
    <w:rsid w:val="009F4989"/>
    <w:rsid w:val="009F5D81"/>
    <w:rsid w:val="009F6DE9"/>
    <w:rsid w:val="009F7669"/>
    <w:rsid w:val="00A06376"/>
    <w:rsid w:val="00A070B2"/>
    <w:rsid w:val="00A07C7E"/>
    <w:rsid w:val="00A2249F"/>
    <w:rsid w:val="00A56EA7"/>
    <w:rsid w:val="00A676C7"/>
    <w:rsid w:val="00A72A46"/>
    <w:rsid w:val="00A7416B"/>
    <w:rsid w:val="00A76B5C"/>
    <w:rsid w:val="00A84782"/>
    <w:rsid w:val="00A932C6"/>
    <w:rsid w:val="00A96EB5"/>
    <w:rsid w:val="00AA01DE"/>
    <w:rsid w:val="00AA24EB"/>
    <w:rsid w:val="00AC7F96"/>
    <w:rsid w:val="00AF5D57"/>
    <w:rsid w:val="00B14F9E"/>
    <w:rsid w:val="00B22824"/>
    <w:rsid w:val="00B24BB3"/>
    <w:rsid w:val="00B27CFD"/>
    <w:rsid w:val="00B37DA4"/>
    <w:rsid w:val="00B40E42"/>
    <w:rsid w:val="00B46C45"/>
    <w:rsid w:val="00B51184"/>
    <w:rsid w:val="00B51C0A"/>
    <w:rsid w:val="00B53238"/>
    <w:rsid w:val="00B53DE0"/>
    <w:rsid w:val="00B5773F"/>
    <w:rsid w:val="00B649E1"/>
    <w:rsid w:val="00B7260D"/>
    <w:rsid w:val="00B91F44"/>
    <w:rsid w:val="00BB1705"/>
    <w:rsid w:val="00BC241C"/>
    <w:rsid w:val="00BD11AA"/>
    <w:rsid w:val="00BD30FA"/>
    <w:rsid w:val="00BE7E35"/>
    <w:rsid w:val="00C20B28"/>
    <w:rsid w:val="00C37EF2"/>
    <w:rsid w:val="00C60482"/>
    <w:rsid w:val="00C64531"/>
    <w:rsid w:val="00C664E4"/>
    <w:rsid w:val="00C76C87"/>
    <w:rsid w:val="00C80B3D"/>
    <w:rsid w:val="00C86606"/>
    <w:rsid w:val="00C901C8"/>
    <w:rsid w:val="00C9071C"/>
    <w:rsid w:val="00CC520E"/>
    <w:rsid w:val="00CC59CA"/>
    <w:rsid w:val="00CD41CC"/>
    <w:rsid w:val="00CD5D7D"/>
    <w:rsid w:val="00CE1002"/>
    <w:rsid w:val="00CF2D14"/>
    <w:rsid w:val="00CF2DDE"/>
    <w:rsid w:val="00CF5ED3"/>
    <w:rsid w:val="00D01CF9"/>
    <w:rsid w:val="00D05FF6"/>
    <w:rsid w:val="00D2443E"/>
    <w:rsid w:val="00D245ED"/>
    <w:rsid w:val="00D25AA0"/>
    <w:rsid w:val="00D54302"/>
    <w:rsid w:val="00D55E6F"/>
    <w:rsid w:val="00D738E6"/>
    <w:rsid w:val="00D8402D"/>
    <w:rsid w:val="00D86885"/>
    <w:rsid w:val="00D9377B"/>
    <w:rsid w:val="00D93BE0"/>
    <w:rsid w:val="00DB03ED"/>
    <w:rsid w:val="00DC65BE"/>
    <w:rsid w:val="00DC705D"/>
    <w:rsid w:val="00DD437F"/>
    <w:rsid w:val="00E05EA5"/>
    <w:rsid w:val="00E15B15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841FD"/>
    <w:rsid w:val="00E900DF"/>
    <w:rsid w:val="00E94222"/>
    <w:rsid w:val="00E96838"/>
    <w:rsid w:val="00EA037F"/>
    <w:rsid w:val="00EA099C"/>
    <w:rsid w:val="00EA52E9"/>
    <w:rsid w:val="00EB2E49"/>
    <w:rsid w:val="00EC2E54"/>
    <w:rsid w:val="00ED30E5"/>
    <w:rsid w:val="00EE4B88"/>
    <w:rsid w:val="00EE54D2"/>
    <w:rsid w:val="00EF0908"/>
    <w:rsid w:val="00F016AD"/>
    <w:rsid w:val="00F07B36"/>
    <w:rsid w:val="00F10DA3"/>
    <w:rsid w:val="00F13AE2"/>
    <w:rsid w:val="00F15710"/>
    <w:rsid w:val="00F22294"/>
    <w:rsid w:val="00F22D35"/>
    <w:rsid w:val="00F25166"/>
    <w:rsid w:val="00F275B9"/>
    <w:rsid w:val="00F3273F"/>
    <w:rsid w:val="00F33F5A"/>
    <w:rsid w:val="00F34D4F"/>
    <w:rsid w:val="00F61602"/>
    <w:rsid w:val="00F7177C"/>
    <w:rsid w:val="00F71CE5"/>
    <w:rsid w:val="00F74500"/>
    <w:rsid w:val="00F832AD"/>
    <w:rsid w:val="00F92B4E"/>
    <w:rsid w:val="00FA21A7"/>
    <w:rsid w:val="00FB0E37"/>
    <w:rsid w:val="00FB52ED"/>
    <w:rsid w:val="00FB5B9B"/>
    <w:rsid w:val="00FB61AA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83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work.bethematchclinical.org/research/research-protocols/patient-centered-research-agenda/patient--caregiver-and-family-education-and-sup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148B-0E45-4725-BE6F-3D6B1C4A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593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Kate Houg</cp:lastModifiedBy>
  <cp:revision>6</cp:revision>
  <cp:lastPrinted>2011-05-26T18:08:00Z</cp:lastPrinted>
  <dcterms:created xsi:type="dcterms:W3CDTF">2016-10-27T14:23:00Z</dcterms:created>
  <dcterms:modified xsi:type="dcterms:W3CDTF">2016-10-27T16:36:00Z</dcterms:modified>
</cp:coreProperties>
</file>